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المسجد الأقصى والصلاة فيه-كتاب المساجد-سنن النسائي — رقم الحديث: 693 — الرقم الفرعي: 99 — الرقم الأصلي: 693</w:t>
        <w:br/>
      </w:r>
      <w:r>
        <w:rPr>
          <w:rtl w:val="1"/>
        </w:rPr>
        <w:t xml:space="preserve"> أخبرنا عمرو بن منصور قال:حدثنا أبو مُسهر قال:حدثنا سعيد بن عبد العزيز عن ربيعة بن يزيد عن أبي إدريس الخولانيّ عن ابن الدّيلميّ عن عبد الله بن عمرو</w:t>
        <w:br/>
      </w:r>
      <w:r>
        <w:rPr>
          <w:color w:val="FF0000"/>
          <w:rtl w:val="1"/>
        </w:rPr>
        <w:t xml:space="preserve">عن رسول الله ﷺ: «أنَّ سليمانَ بنَ داود ﷺ لمَّا بَنَى بيتَ المَقْدِس؛ سأل اللهَ عز وجل خِلالًا ثلاثةً:  </w:t>
      </w:r>
      <w:r>
        <w:rPr>
          <w:color w:val="FF0000"/>
          <w:rtl w:val="1"/>
        </w:rPr>
        <w:t xml:space="preserve">سألَ اللهَ عز وجل حُكْمًا يُصادِفُ حُكْمَهُ، فأُوتِيَهُ،  </w:t>
      </w:r>
      <w:r>
        <w:rPr>
          <w:color w:val="FF0000"/>
          <w:rtl w:val="1"/>
        </w:rPr>
        <w:t xml:space="preserve">وسألَ اللهَ عز وجل مُلْكًا لا ينبغي لأحدٍ من بعده، فأُوتِيَهُ،  </w:t>
      </w:r>
      <w:r>
        <w:rPr>
          <w:color w:val="FF0000"/>
          <w:rtl w:val="1"/>
        </w:rPr>
        <w:t xml:space="preserve">وسألَ اللهَ عز وجل حين فَرَغَ من بناء المسجد أَنْ لا يأتيَه أحدٌ لا يَنْهَرُهُ إلا الصَّلاةُ فيه أَنْ يُخْرِجَهُ من خطيئتهِ كيومَ ولدَتْهُ أمُّه».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خصوصيات الأنبياء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المسجد الأقصى وقبة الصخرة المشرفة،، -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