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الغبار في سبيل الله-كتاب فضائل الجهاد-سنن الترمذي — رقم الحديث: 1633 — الرقم الفرعي: 99 — الرقم الأصلي: 1633</w:t>
        <w:br/>
      </w:r>
      <w:r>
        <w:rPr>
          <w:rtl w:val="1"/>
        </w:rPr>
        <w:t xml:space="preserve"> حدثنا هنّاد حدثنا ابن المبارك عن عبد الرحمن بن عبد الله المسعوديّ عن محمد بن عبد الرحمن عن عيسى بن طلحة عن أبي هريرة قال:قال رسول الله صلى الله عليه وسلم</w:t>
        <w:br/>
      </w:r>
      <w:r>
        <w:rPr>
          <w:color w:val="FF0000"/>
          <w:rtl w:val="1"/>
        </w:rPr>
        <w:t xml:space="preserve">«لا يَلِجُ النَّارَ رجلٌ بَكَى مِن خَشْيةِ الله حتى يَعودَ اللَّبَنُ في الضَّرْع،  </w:t>
      </w:r>
      <w:r>
        <w:rPr>
          <w:color w:val="FF0000"/>
          <w:rtl w:val="1"/>
        </w:rPr>
        <w:t xml:space="preserve">ولا يَجتمِعُ غُبارٌ في سَبيلِ الله ودُخانُ جَهنَّم». </w:t>
      </w:r>
      <w:r>
        <w:rPr>
          <w:color w:val="000000"/>
          <w:rtl w:val="1"/>
        </w:rPr>
        <w:t xml:space="preserve">حديثٌ حسنٌ صحيح.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عوامل تشكيل الرأي العام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التقوى بشدة الخوف من الله سبحانه - قيمة التقوى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غبار الجهاد وتغبير القدمين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والحرب النفسية والإشاعة(يحال إلى الجهادوالتعبئة العسكرية)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المجاهد في سبيل الله - مكانة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