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،في كم تستحب الوليمة؟-كتاب الأطعمة-سنن أبي داود — رقم الحديث: 3745 — الرقم الفرعي: 99 — الرقم الأصلي: 3745</w:t>
        <w:br/>
      </w:r>
      <w:r>
        <w:rPr>
          <w:rtl w:val="1"/>
        </w:rPr>
        <w:t xml:space="preserve"> حدثنا محمد بن المثنى ثنا عفان بن مسلم ثنا همام ثنا قتادة عن الحسن عن عبد الله بن عثمان الثقفيّ عن رجُل أعور من ثقيف كان يقال له معروفاً،أيْ:يُثنَى عليه خيراً،إنْ لم يكن اسمه زهير بن عثمان ملاحظة فلا أدري ما اسمه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«الوليمَةُ أوَّلَ يومٍ حَقٌّ،  </w:t>
      </w:r>
      <w:r>
        <w:rPr>
          <w:color w:val="FF0000"/>
          <w:rtl w:val="1"/>
        </w:rPr>
        <w:t xml:space="preserve">والثَّاني مَعرُوفٌ،  </w:t>
      </w:r>
      <w:r>
        <w:rPr>
          <w:color w:val="000000"/>
          <w:rtl w:val="1"/>
        </w:rPr>
        <w:t xml:space="preserve">واليومُ الثالث سُمعةٌ ورِياء». </w:t>
      </w:r>
      <w:r>
        <w:rPr>
          <w:color w:val="000000"/>
          <w:rtl w:val="1"/>
        </w:rPr>
        <w:t xml:space="preserve">قال قَتادةُ: وحدَّثني رَجُلٌ: أنَّ سعيدَ بنَ المسيِّب دُعيَ أوَّلَ يومٍ فأَجابَ، ودُعيَ اليومَ الثاني فأَجابَ،  </w:t>
      </w:r>
      <w:r>
        <w:rPr>
          <w:color w:val="000000"/>
          <w:rtl w:val="1"/>
        </w:rPr>
        <w:t xml:space="preserve">ودُعيَ اليومَ الثالث فلم يُجِبْ، وقال: أَهلُ سُمْعةٍ ورِيَاء.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الرياء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الترغيب في الوليمة - الوليمة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