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 النبيّ صلى الله عليه وسلم:أنا أول الناس يشفع في الجنة-كتاب الإيمان-صحيح مسلم — رقم الحديث: 197 — الرقم الفرعي: 99 — الرقم الأصلي: 197</w:t>
        <w:br/>
      </w:r>
      <w:r>
        <w:rPr>
          <w:rtl w:val="1"/>
        </w:rPr>
        <w:t xml:space="preserve"> وحدثني عمرو النّاقد و زهير بن حرب قالا:حدثنا هاشم بن القاسم حدثنا سليمان بن المغيرة عن ثابت عن أنس بن مالك قال:قال رسول الله صلى الله عليه وسلم</w:t>
        <w:br/>
      </w:r>
      <w:r>
        <w:rPr>
          <w:color w:val="FF0000"/>
          <w:rtl w:val="1"/>
        </w:rPr>
        <w:t xml:space="preserve">«آتي بابَ الجنَّة يومَ القِيامة، فأَستَفتِحُ، فيقولُ الخازِن: مَن أنت؟ فأقول: محمَّد، فيقول: بكَ أُمرتُ لا أَفتحُ لأحدٍ قبلَك». 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* أول من يقرع باب الجنة - تفاوت المؤمنين في دخول الجنة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