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الكفارة بعد الحنث-كتاب الأيمان والنذور-سنن النسائي — رقم الحديث: 3788 — الرقم الفرعي: 99 — الرقم الأصلي: 3788</w:t>
        <w:br/>
      </w:r>
      <w:r>
        <w:rPr>
          <w:rtl w:val="1"/>
        </w:rPr>
        <w:t xml:space="preserve"> أخبرنا محمد بن منصور عن سفيان قال:حدثنا أبو الزّعراء عن عمّه أبي الأحوص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رَسولَ الله، أَرأَيتَ ابنَ عمٍّ آتيهِ أَسألُه فلا يُعطِينِي ولا يَصِلُني،  </w:t>
      </w:r>
      <w:r>
        <w:rPr>
          <w:color w:val="FF0000"/>
          <w:rtl w:val="1"/>
        </w:rPr>
        <w:t xml:space="preserve">ثم يَحتاجُ إليَّ فيَأتِينِي فيَسألُني،  </w:t>
      </w:r>
      <w:r>
        <w:rPr>
          <w:color w:val="FF0000"/>
          <w:rtl w:val="1"/>
        </w:rPr>
        <w:t xml:space="preserve">وقد حلَفتُ ألّا أُعطِيَه ولا أَصِلَه؟  </w:t>
      </w:r>
      <w:r>
        <w:rPr>
          <w:color w:val="FF0000"/>
          <w:rtl w:val="1"/>
        </w:rPr>
        <w:t xml:space="preserve">فأَمَرَني أن آتيَ الذي هو خيرٌ، وأُكفِّرَ عن يَمينِي.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مداراة الأرحام والصبر على أذاهم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