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كلام الحور العين-كتاب صفة الجنة-سنن الترمذي — رقم الحديث: 2564 — الرقم الفرعي: 99 — الرقم الأصلي: 2567</w:t>
        <w:br/>
      </w:r>
      <w:r>
        <w:rPr>
          <w:rtl w:val="1"/>
        </w:rPr>
        <w:t xml:space="preserve"> حدثنا هنّاد و أحمد بن مَنيع قالا:حدثنا أبو معاوية قال:حدثنا عبد الرحمن بن إسحاق عن النعمان بن سعد عن عليّ قال:قال رسول الله صلى الله عليه وسلم</w:t>
        <w:br/>
      </w:r>
      <w:r>
        <w:rPr>
          <w:color w:val="FF0000"/>
          <w:rtl w:val="1"/>
        </w:rPr>
        <w:t xml:space="preserve">«إنّ في الجَنّة لَمُجتَمَعًا لِلحُورِ العِين، يُرفِّعْنَ بأَصواتٍ لم يَسمَع الخَلائِقُ مِثلَها، يَقُلنَ:  </w:t>
      </w:r>
      <w:r>
        <w:rPr>
          <w:color w:val="FF0000"/>
          <w:rtl w:val="1"/>
        </w:rPr>
        <w:t xml:space="preserve">نحنُ الخَالدات فلا نَبِيدُ، نحنُ الناعِماتُ فلا نَبأسُ، ونحنُ الرَّاضِياتُ فلا نَسخَطُ، طُوبَى لِمَن كانَ لنا وكُنّا لهُ». </w:t>
      </w:r>
      <w:r>
        <w:rPr>
          <w:color w:val="000000"/>
          <w:rtl w:val="1"/>
        </w:rPr>
        <w:t xml:space="preserve">وفي الباب عن أبي هُرَيرةَ، وأبي سعيدٍ، وأنس.  </w:t>
      </w:r>
      <w:r>
        <w:rPr>
          <w:color w:val="000000"/>
          <w:rtl w:val="1"/>
        </w:rPr>
        <w:t xml:space="preserve">حديث عليّ حديثٌ غريب.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