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ضمّه القبر وضغطته-كتاب الجنائز-سنن النسائي — رقم الحديث: 2055 — الرقم الفرعي: 99 — الرقم الأصلي: 2055</w:t>
        <w:br/>
      </w:r>
      <w:r>
        <w:rPr>
          <w:rtl w:val="1"/>
        </w:rPr>
        <w:t xml:space="preserve"> أخبرنا إسحاق بن إبراهيم قال:حدثنا عمرو بن محمد العَنقَزيّ قال:حدثنا ابن إدريس عن عبيدالله عن نافع عن ابن عمر عن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«هذا الذي تَحرَّكَ له العَرشُ، وفُتِحَت له أبوابُ السَّماء، وشَهِدَه سَبعونَ ألفًا مِن المَلائكة،  </w:t>
      </w:r>
      <w:r>
        <w:rPr>
          <w:color w:val="FF0000"/>
          <w:rtl w:val="1"/>
        </w:rPr>
        <w:t xml:space="preserve">لقد ضُمَّ ضَمّةً ثمّ فُرِّجَ عنه».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ضمة القبر - ثامنًا: عودة الروح للجسد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