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تسمية السحور غداء-كتاب الصيام-سنن النسائي — رقم الحديث: 2164 — الرقم الفرعي: 99 — الرقم الأصلي: 2164</w:t>
        <w:br/>
      </w:r>
      <w:r>
        <w:rPr>
          <w:rtl w:val="1"/>
        </w:rPr>
        <w:t xml:space="preserve"> أخبرنا سُويد بن نصر قال:أنبأنا عبد الله عن بقيّة بن الوليد قال:أخبرني بحير بن سعد عن خالد بن معدان عن المقدام بن معديكرب عن النبيّ صلى الله عليه وسلم</w:t>
        <w:br/>
      </w:r>
      <w:r>
        <w:rPr>
          <w:color w:val="FF0000"/>
          <w:rtl w:val="1"/>
        </w:rPr>
        <w:t xml:space="preserve">قال: «عليكم بغداء السحر، فإنه هو الغداء المبارك»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p>
      <w:pPr>
        <w:bidi w:val="1"/>
        <w:jc w:val="start"/>
      </w:pPr>
      <w:r>
        <w:rPr>
          <w:rtl w:val="1"/>
        </w:rPr>
        <w:t>الشرح: الدلالة: الغذاء - صحة الإنسان البدنية الوقائية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الغذاء والتغذية (يحال إلى الغذاء والتغذية 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