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الأذان قبل دخول الوقت-كتاب الصلاة-سنن أبي داود — رقم الحديث: 532 — الرقم الفرعي: 99 — الرقم الأصلي: 532</w:t>
        <w:br/>
      </w:r>
      <w:r>
        <w:rPr>
          <w:rtl w:val="1"/>
        </w:rPr>
        <w:t xml:space="preserve"> حدثنا موسى بن إسماعيل و داود بن شبيب ملاحظة المعني قالا:ثنا حمّاد عن أيوب عن نافع عن ابن عمر</w:t>
        <w:br/>
      </w:r>
      <w:r>
        <w:rPr>
          <w:color w:val="FF0000"/>
          <w:rtl w:val="1"/>
        </w:rPr>
        <w:t xml:space="preserve">أنّ بلالًا أذَّنَ قبلَ طُلوعِ الفَجر،  </w:t>
      </w:r>
      <w:r>
        <w:rPr>
          <w:color w:val="FF0000"/>
          <w:rtl w:val="1"/>
        </w:rPr>
        <w:t xml:space="preserve">فأَمرَه النّبيُّ ﷺ أن يَرجِعَ فيُناديَ: ألَا إنّ العبدَ نامَ.  </w:t>
      </w:r>
      <w:r>
        <w:rPr>
          <w:color w:val="000000"/>
          <w:rtl w:val="1"/>
        </w:rPr>
        <w:t xml:space="preserve">زادَ موسى: فرَجَعَ فنادى: ألَا إنَّ العبدَ نام. </w:t>
      </w:r>
      <w:r>
        <w:rPr>
          <w:color w:val="000000"/>
          <w:rtl w:val="1"/>
        </w:rPr>
        <w:t xml:space="preserve">قال أبو داود: وهذا الحديثُ لم يَروِهِ عن أيوبَ إلّا حمّادُ بن سَلَمة.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خطأ المؤذن في دخول الوقت - أحكام المؤذن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