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440 — الرقم الفرعي: 1 — الرقم الأصلي: 440</w:t>
        <w:br/>
      </w:r>
      <w:r>
        <w:rPr>
          <w:rtl w:val="1"/>
        </w:rPr>
        <w:t xml:space="preserve"> حدثنا زهير بن حرب حدثنا جرير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«خيرُ صُفوفِ الرِّجالِ أوَّلُها، وشرُّها آخرُها،  </w:t>
      </w:r>
      <w:r>
        <w:rPr>
          <w:color w:val="FF0000"/>
          <w:rtl w:val="1"/>
        </w:rPr>
        <w:t xml:space="preserve">وخيرُ صُفوفِ النِّساءِ آخرُها،  وشرُّها أوَّلُها».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صلاة الجماعة - صلاة الجماعة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