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أبي موسى ومعاذ إلى اليمن-كتاب المغازي-صحيح البخاري — رقم الحديث: 4343 — الرقم الفرعي: 99 — الرقم الأصلي: 4343</w:t>
        <w:br/>
      </w:r>
      <w:r>
        <w:rPr>
          <w:rtl w:val="1"/>
        </w:rPr>
        <w:t xml:space="preserve"> حدثني اسحق حدثنا خالد عن الشيباني عن سعيد بن أبي بُردة عن أبيه عن أَبي موسى الأَشعَريِّ، رضي الله عنه،</w:t>
        <w:br/>
      </w:r>
      <w:r>
        <w:rPr>
          <w:color w:val="FF0000"/>
          <w:rtl w:val="1"/>
        </w:rPr>
        <w:t xml:space="preserve">أنَّ النبيَّ ﷺ بَعَثَه إلى اليَمَنِ، فسألَه عن أشرِبةٍ تُصْنَعُ بها؟  </w:t>
      </w:r>
      <w:r>
        <w:rPr>
          <w:color w:val="FF0000"/>
          <w:rtl w:val="1"/>
        </w:rPr>
        <w:t xml:space="preserve">فقال: «وما هِيَ؟» قال: البِتْعُ والمِزْرُ،  </w:t>
      </w:r>
      <w:r>
        <w:rPr>
          <w:color w:val="FF0000"/>
          <w:rtl w:val="1"/>
        </w:rPr>
        <w:t xml:space="preserve">فقلتُ لأبي بُرْدةَ: ما البِتْعُ؟ قال: نَبِيذُ العَسَلِ،  </w:t>
      </w:r>
      <w:r>
        <w:rPr>
          <w:color w:val="FF0000"/>
          <w:rtl w:val="1"/>
        </w:rPr>
        <w:t xml:space="preserve">والمِزْرُ: نَبِيذُ الشَّعيرِ،  </w:t>
      </w:r>
      <w:r>
        <w:rPr>
          <w:color w:val="FF0000"/>
          <w:rtl w:val="1"/>
        </w:rPr>
        <w:t xml:space="preserve">فقال: «كلُّ مُسْكِرٍ حَرَامٌ». </w:t>
      </w:r>
      <w:r>
        <w:rPr>
          <w:color w:val="000000"/>
          <w:rtl w:val="1"/>
        </w:rPr>
        <w:t xml:space="preserve">رَوَاه جَرِيرٌ وعبدُ الواحدِ، عن الشَّيْبانيِّ، عن أبي بُرْدةَ.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