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الصوم يوم النحر.-كتاب الصوم-صحيح البخاري — رقم الحديث: 1996 — الرقم الفرعي: 99 — الرقم الأصلي: 1996</w:t>
        <w:br/>
      </w:r>
      <w:r>
        <w:rPr>
          <w:rtl w:val="1"/>
        </w:rPr>
        <w:t xml:space="preserve"> وقال لي : محمد بن المثنى حدثنا يحيى عن هشام قال:أخبرني أبي</w:t>
        <w:br/>
      </w:r>
      <w:r>
        <w:rPr>
          <w:color w:val="FF0000"/>
          <w:rtl w:val="1"/>
        </w:rPr>
        <w:t xml:space="preserve">كانت عائشةُ رضي الله عنها تصومُ أيّامَ مِنًى، وكان أبوها يصومُها.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أيام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