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ومن الدليل على أنّ الخمس لنوائب المسلمين،ما سأل هوازن النبيّ-كتاب فرض الخمس-صحيح البخاري — رقم الحديث: 3136 — الرقم الفرعي: 99 — الرقم الأصلي: 3136</w:t>
        <w:br/>
      </w:r>
      <w:r>
        <w:rPr>
          <w:rtl w:val="1"/>
        </w:rPr>
        <w:t xml:space="preserve"> حدثنا محمد بن العلاء حدثنا أبوأسامة حدثنا بريد بن عبد الله عن أبي بردة عن أبي موسى رضي الله عنه</w:t>
        <w:br/>
      </w:r>
      <w:r>
        <w:rPr>
          <w:color w:val="000000"/>
          <w:rtl w:val="1"/>
        </w:rPr>
        <w:t xml:space="preserve">قال: بَلَغَنا مَخرَجُ النّبيِّ ﷺ ونحنُ باليَمَنِ، فخَرَجْنا مُهاجِرِينَ إليه أنا وأخَوانِ لي أنا أصغَرُهُم، أَحدُهما أبو بُرْدةَ والآخرُ أبو رُهْمٍ، إمّا قال: في بضْعٍ، وإمّا قال: في ثلاثةٍ وخمسينَ، أو اثنَينِ وخمسينَ رجلًا من قومي،  </w:t>
      </w:r>
      <w:r>
        <w:rPr>
          <w:color w:val="FF0000"/>
          <w:rtl w:val="1"/>
        </w:rPr>
        <w:t xml:space="preserve">فرَكِبنا سَفِينةً، فألْقَتْنا سَفينتُنا إلى النَّجاشِيِّ بالحَبَشةِ، ووافَقْنا جعفرَ بنَ أبي طالبٍ وأصحابَه عندَه،  </w:t>
      </w:r>
      <w:r>
        <w:rPr>
          <w:color w:val="FF0000"/>
          <w:rtl w:val="1"/>
        </w:rPr>
        <w:t xml:space="preserve">فقال جعفرٌ: إنَّ رسولَ الله ﷺ بَعَثَنا هاهُنا وأمَرَنا بالإقامةِ، فأقِيمُوا مَعَنا.  </w:t>
      </w:r>
      <w:r>
        <w:rPr>
          <w:color w:val="FF0000"/>
          <w:rtl w:val="1"/>
        </w:rPr>
        <w:t xml:space="preserve">فأقَمْنا معه حتَّى قَدِمْنا جميعًا، فوافَقْنا النبيَّ ﷺ حينَ افتَتَحَ خَيْبرَ،  </w:t>
      </w:r>
      <w:r>
        <w:rPr>
          <w:color w:val="FF0000"/>
          <w:rtl w:val="1"/>
        </w:rPr>
        <w:t xml:space="preserve">فأسهَمَ لنا - أو قال: فأعطانا منها - وما قَسَمَ لأحدٍ غابَ عن فَتْحِ خَيْبرَ منها شيئًا إلَّا لمن شَهِدَ معه، إلَّا أصحابَ سَفينتِنا مع جعفرٍ وأصحابِه، قَسَمَ لهم معهُم.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مناقب آل البيت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البعوث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الهجرة إلى الحبشة - من البعثة إلى الهجرة</w:t>
      </w:r>
    </w:p>
    <w:p>
      <w:pPr>
        <w:bidi w:val="1"/>
        <w:jc w:val="start"/>
      </w:pPr>
      <w:r>
        <w:rPr>
          <w:rtl w:val="1"/>
        </w:rPr>
        <w:t>الشرح: الدلالة: غنائم خيبر - غزوة خيبر</w:t>
      </w:r>
    </w:p>
    <w:p>
      <w:pPr>
        <w:bidi w:val="1"/>
        <w:jc w:val="start"/>
      </w:pPr>
      <w:r>
        <w:rPr>
          <w:rtl w:val="1"/>
        </w:rPr>
        <w:t>الشرح: الدلالة: قدوم جعفر مع مهاجري الحبشة - أحداث السنة السابعة</w:t>
      </w:r>
    </w:p>
    <w:p>
      <w:pPr>
        <w:bidi w:val="1"/>
        <w:jc w:val="start"/>
      </w:pPr>
      <w:r>
        <w:rPr>
          <w:rtl w:val="1"/>
        </w:rPr>
        <w:t>الشرح: الدلالة: مناقب جعفر بن أبي طالب  وذريته - مناقب آل البيت</w:t>
      </w:r>
    </w:p>
    <w:p>
      <w:pPr>
        <w:bidi w:val="1"/>
        <w:jc w:val="start"/>
      </w:pPr>
      <w:r>
        <w:rPr>
          <w:rtl w:val="1"/>
        </w:rPr>
        <w:t>الشرح: الدلالة: ما ورد في الأشعريين وأهل اليمن - ما ورد في القبائل</w:t>
      </w:r>
    </w:p>
    <w:p>
      <w:pPr>
        <w:bidi w:val="1"/>
        <w:jc w:val="start"/>
      </w:pPr>
      <w:r>
        <w:rPr>
          <w:rtl w:val="1"/>
        </w:rPr>
        <w:t>الشرح: الدلالة: ما ورد في الحجاز وسائرالجزيرة العربية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الهجرة إلى الاقاليم</w:t>
      </w:r>
    </w:p>
    <w:p>
      <w:pPr>
        <w:bidi w:val="1"/>
        <w:jc w:val="start"/>
      </w:pPr>
      <w:r>
        <w:rPr>
          <w:rtl w:val="1"/>
        </w:rPr>
        <w:t>الشرح: الدلالة: حفصة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فضل الهجرة والمهاجرين - الهجرة إلى الاقاليم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تقسيمها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