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يجزء الأميّ والأعجميّ من القراءة-كتاب الصلاة-سنن أبي داود — رقم الحديث: 832 — الرقم الفرعي: 99 — الرقم الأصلي: 832</w:t>
        <w:br/>
      </w:r>
      <w:r>
        <w:rPr>
          <w:rtl w:val="1"/>
        </w:rPr>
        <w:t xml:space="preserve"> حدثنا عثمان بن أبي شيبة ثنا وكيع بن الجرّاح ثنا سفيان الثوريّ عن أبي خالد الدالانيّ عن إبراهيم السكسكيّ عن عبد الله بن أبي أوفى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جاء رجلٌ إلى النبي ﷺ، فقال: إني لا أستطيعُ أن آخذَ من القرآن شيئاَ، فعَلّمْني ما يُجزِئُني منه. </w:t>
      </w:r>
      <w:r>
        <w:rPr>
          <w:color w:val="FF0000"/>
          <w:rtl w:val="1"/>
        </w:rPr>
        <w:t xml:space="preserve">قال: «قُلْ: سبحانَ الله، والحمدُ لله، ولا إلٰهَ إلا اللهُ، واللهُ اْكبرُ، ولا حَوْلَ ولا قوةَ إلا بالله».  </w:t>
      </w:r>
      <w:r>
        <w:rPr>
          <w:color w:val="FF0000"/>
          <w:rtl w:val="1"/>
        </w:rPr>
        <w:t xml:space="preserve">قال: يا رسولَ الله، هذا لله عزَّ وجلَّ، فما لي؟ قال: «قُل: اللهمَّ ارحَمْني وارزُقْني وعافِني واهْدِني» فلما قامَ قال هكذا بيدهِ، فقال رسول الله ﷺ.  </w:t>
      </w:r>
      <w:r>
        <w:rPr>
          <w:color w:val="000000"/>
          <w:rtl w:val="1"/>
        </w:rPr>
        <w:t xml:space="preserve">«أمَّا هذا فقد مَلأَ يَديهِ من الخيرِ؟». </w:t>
      </w:r>
    </w:p>
    <w:p>
      <w:pPr>
        <w:bidi w:val="1"/>
        <w:jc w:val="start"/>
      </w:pPr>
      <w:r>
        <w:rPr>
          <w:rtl w:val="1"/>
        </w:rPr>
        <w:t>درجة الحديث: إسناده حسن في المتابعات والشواهد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