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4930 — الرقم الفرعي: 99 — الرقم الأصلي: 4930</w:t>
        <w:br/>
      </w:r>
      <w:r>
        <w:rPr>
          <w:rtl w:val="1"/>
        </w:rPr>
        <w:t xml:space="preserve"> حدثنا عبد الرزاق حدثنا معمر عن أيوب عن نافع عن ابن عمر عن النبي،صلى الله عليه وسلم</w:t>
        <w:br/>
      </w:r>
      <w:r>
        <w:rPr>
          <w:color w:val="000000"/>
          <w:rtl w:val="1"/>
        </w:rPr>
        <w:t xml:space="preserve">مِثْلَهُ، أَنَّ عُمَرَ سَأَلَ النَّبِيَّ ﷺ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