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الاعتماد على اليد في الصلاة-كتاب الصلاة-سنن أبي داود — رقم الحديث: 992 — الرقم الفرعي: 99 — الرقم الأصلي: 992</w:t>
        <w:br/>
      </w:r>
      <w:r>
        <w:rPr>
          <w:rtl w:val="1"/>
        </w:rPr>
        <w:t xml:space="preserve"> حدثنا أحمد بن حنبل و أحمد بن محمد بن شبويه و محمد بن رافع و محمد بن عبد الملك الغزال قالوا:ثنا عبد الرزاق عن معمر عن إسماعيل بن أُميّة عن نافع عن ابن عمر</w:t>
        <w:br/>
      </w:r>
      <w:r>
        <w:rPr>
          <w:color w:val="FF0000"/>
          <w:rtl w:val="1"/>
        </w:rPr>
        <w:t xml:space="preserve">قال: نهى رسولُ الله ﷺ  </w:t>
      </w:r>
      <w:r>
        <w:rPr>
          <w:color w:val="FF0000"/>
          <w:rtl w:val="1"/>
        </w:rPr>
        <w:t xml:space="preserve">- قال أحمدُ بنُ حنبل: أن يَجلِسَ الرَّجلُ في الصّلاةِ وهو مُعتمِدٌ على يَدِه.    </w:t>
      </w:r>
      <w:r>
        <w:rPr>
          <w:color w:val="FF0000"/>
          <w:rtl w:val="1"/>
        </w:rPr>
        <w:t xml:space="preserve">وقال ابنُ شَبّويَه: نهى أن يَعتَمِدَ الرَّجلُ على يَدِه في الصّلاة.   </w:t>
      </w:r>
      <w:r>
        <w:rPr>
          <w:color w:val="FF0000"/>
          <w:rtl w:val="1"/>
        </w:rPr>
        <w:t xml:space="preserve">وقال ابنُ رافِع: نهى أن يُصَلِّيَ الرَّجلُ وهو مُعتمِدٌ على يَدِه. وذَكرَه في بابِ الرَّفعِ من السَّجْدة.   </w:t>
      </w:r>
      <w:r>
        <w:rPr>
          <w:color w:val="FF0000"/>
          <w:rtl w:val="1"/>
        </w:rPr>
        <w:t xml:space="preserve">وقال ابنُ عبدِ المَلك: نهى أن يَعتمِدَ الرَّجلُ على يَدَيه إذا نهضَ في الصَّلاة.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الاعتماد على اليد أثناء الجلوس في الصلاة - ما ينهى عنه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