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وربائبكم اللاتي في حجوركم من نسائكم-كتاب النكاح-صحيح البخاري — رقم الحديث: 5106 — الرقم الفرعي: 99 — الرقم الأصلي: 5106</w:t>
        <w:br/>
      </w:r>
      <w:r>
        <w:rPr>
          <w:rtl w:val="1"/>
        </w:rPr>
        <w:t xml:space="preserve"> حدثنا الحُمَيديّ حدثنا سفيان حدثنا هشام عن أبيه عن زينب عن أم حبيبة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قلتُ: يا رسولَ الله، هل لكَ في بنتِ أبي سفيانَ؟ قال: «فأفعَلُ ماذا؟» قلتُ: تَنكِحُ، قال: «أتُحِبِّينَ؟» قلتُ: لستُ لكَ بمُخْليةٍ، وأحبُّ مَن شَرِكَني فيكَ أُختي،  </w:t>
      </w:r>
      <w:r>
        <w:rPr>
          <w:color w:val="000000"/>
          <w:rtl w:val="1"/>
        </w:rPr>
        <w:t xml:space="preserve">قال: «إنَّها لا تَحِلُّ لي» قلتُ: بَلَغَني أنَّكَ تَخْطُبُ، قال: «ابنةَ أمِّ سَلَمةَ؟». قلتُ: نَعَم،  </w:t>
      </w:r>
      <w:r>
        <w:rPr>
          <w:color w:val="FF0000"/>
          <w:rtl w:val="1"/>
        </w:rPr>
        <w:t xml:space="preserve">قال: «لو لم تَكُنْ رَبِيبَتي ما حَلَّتْ لي، أرضَعَتْني وأباها ثُوَيبةُ،  </w:t>
      </w:r>
      <w:r>
        <w:rPr>
          <w:color w:val="000000"/>
          <w:rtl w:val="1"/>
        </w:rPr>
        <w:t xml:space="preserve">فلا تَعرِضْنَ عليَّ بَناتِكُنَّ ولا أخَواتِكُنَّ». </w:t>
      </w:r>
      <w:r>
        <w:rPr>
          <w:color w:val="000000"/>
          <w:rtl w:val="1"/>
        </w:rPr>
        <w:t xml:space="preserve">وقال اللَّيثُ: حدَّثنا هشامٌ: دُرّةُ بنتُ أبي سَلَمةَ. 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