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16023 — الرقم الفرعي: 99 — الرقم الأصلي: 16023 — ج: 3 — ص: 492</w:t>
        <w:br/>
      </w:r>
      <w:r>
        <w:rPr>
          <w:rtl w:val="1"/>
        </w:rPr>
        <w:t xml:space="preserve"> حدثنا عبد الله حدثني أبي حدثني أبو سليمان الضبيّ،داود بن عمرو بن زهير المسيبيّ قال:ثنا عبد الرحمن بن أبي الزناد عن أبيه عن ربيعة بن عبّاد الدّيلميّ ملاحظة وكان جاهلياً أسلم</w:t>
        <w:br/>
      </w:r>
      <w:r>
        <w:rPr>
          <w:color w:val="FF0000"/>
          <w:rtl w:val="1"/>
        </w:rPr>
        <w:t xml:space="preserve">فقال: رأيتُ رسولَ الله ﷺ بصرَ عَينِي بسُوق ذي المَجاز، يقول: «يا أَيها النّاس، قولوا: لا إلهَ إلّا اللهُ، تُفلِحوا» ويَدخُلُ في فِجاجِها، والناسُ مُتقصِّفونَ عليه، فما رأيتُ أَحدًا يقولُ شيئًا، وهو لا يَسكت، يقول: «أَيها النّاس، قولوا: لا إلهَ إلّا اللهُ تُفلِحوا»  </w:t>
      </w:r>
      <w:r>
        <w:rPr>
          <w:color w:val="FF0000"/>
          <w:rtl w:val="1"/>
        </w:rPr>
        <w:t xml:space="preserve">إلّا أنَّ وراءَه رجلًا أَحوَلَ وَضيءَ الوجه، ذا غَديرَتَين يقول: إنّه صابئٌ كاذِب، فقلتُ: مَن هذا؟ قالوا: محمدُ بنُ عبد الله، وهو يَذكُرُ النُّبوّة، قلت: مَن هذا الذي يُكذِّبه؟ قالوا: عمُّه أَبو لَهَب.  </w:t>
      </w:r>
      <w:r>
        <w:rPr>
          <w:color w:val="000000"/>
          <w:rtl w:val="1"/>
        </w:rPr>
        <w:t xml:space="preserve">قلت: إنّك كنتَ يومئذٍ صَغيرًا، قال: لا، واللهِ إنِّي يومئذٍ لَأعقِل.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