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الاستغفار-كتاب الصلاة-سنن أبي داود — رقم الحديث: 1517 — الرقم الفرعي: 99 — الرقم الأصلي: 1517</w:t>
        <w:br/>
      </w:r>
      <w:r>
        <w:rPr>
          <w:rtl w:val="1"/>
        </w:rPr>
        <w:t xml:space="preserve"> حدثنا موسى بن إسماعيل ثنا حفص بن عمر الشّنِّيّ حدثني أبي عمر بن مُرّة قال:سمعت بلال بن يسار بن زيد مولى النبيّ صلى الله عليه وسلم قال:سمعت أبي يحدثنيه عن جدّي أنه سمع رسول الله صلى الله عليه وسلم</w:t>
        <w:br/>
      </w:r>
      <w:r>
        <w:rPr>
          <w:color w:val="FF0000"/>
          <w:rtl w:val="1"/>
        </w:rPr>
        <w:t xml:space="preserve">يقول: «مَنْ قال: أسْتَغْفِرُ الله الذي لا إله إلا هُوَ الحي القيوم وأتوب إليه، غُفِرَ له وإن كان فرَّ من الزَّحف».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حياته وقيوميته سبحانه وتعالى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