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النزول على الحكم-كتاب السِّيَر-سنن الترمذي — رقم الحديث: 1582 — الرقم الفرعي: 99 — الرقم الأصلي: 1582</w:t>
        <w:br/>
      </w:r>
      <w:r>
        <w:rPr>
          <w:rtl w:val="1"/>
        </w:rPr>
        <w:t xml:space="preserve"> حدثنا قتيبة حدثنا الليث عن أبي الزبير عن جابر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رُمِي يومَ الأحزابِ سَعدُ بنُ معاذٍ، فقَطَعوا أكْحَلَه أو أبْجَلَه،  </w:t>
      </w:r>
      <w:r>
        <w:rPr>
          <w:color w:val="FF0000"/>
          <w:rtl w:val="1"/>
        </w:rPr>
        <w:t xml:space="preserve">فحَسَمَهُ رسولُ الله ﷺ بالنّار فانتَفَخَتْ يدُه، فتَرَكَه فنَزَفَه الدَّمُ،  </w:t>
      </w:r>
      <w:r>
        <w:rPr>
          <w:color w:val="FF0000"/>
          <w:rtl w:val="1"/>
        </w:rPr>
        <w:t xml:space="preserve">فحَسَمَه أخرى فانتَفَختْ يدُه،  </w:t>
      </w:r>
      <w:r>
        <w:rPr>
          <w:color w:val="FF0000"/>
          <w:rtl w:val="1"/>
        </w:rPr>
        <w:t xml:space="preserve">فلمَّا رأى ذلك قال: اللهمَّ لا تُخرِجْ نفْسِي حتى تُقِرَّ عَينِي مِن بني قُريظة،  </w:t>
      </w:r>
      <w:r>
        <w:rPr>
          <w:color w:val="FF0000"/>
          <w:rtl w:val="1"/>
        </w:rPr>
        <w:t xml:space="preserve">فاستَمسَكَ عِرْقُه، فما قَطَرَ قَطرةً،  </w:t>
      </w:r>
      <w:r>
        <w:rPr>
          <w:color w:val="FF0000"/>
          <w:rtl w:val="1"/>
        </w:rPr>
        <w:t xml:space="preserve">حتى نَزَلوا على حُكمِ سعدِ بنِ معاذ، فأرسَلَ إليه، فَحَكمَ أن يُقتَلَ رِجالُهم وتُستَحيا نِساؤهُم، يَستَعينُ بهنَّ المُسلمون،  </w:t>
      </w:r>
      <w:r>
        <w:rPr>
          <w:color w:val="FF0000"/>
          <w:rtl w:val="1"/>
        </w:rPr>
        <w:t xml:space="preserve">فقالَ رسولُ الله ﷺ: «أصَبْتَ حُكمَ اللهِ فيهم»،  </w:t>
      </w:r>
      <w:r>
        <w:rPr>
          <w:color w:val="FF0000"/>
          <w:rtl w:val="1"/>
        </w:rPr>
        <w:t xml:space="preserve">وكانوا أربعَ مِئة،  </w:t>
      </w:r>
      <w:r>
        <w:rPr>
          <w:color w:val="FF0000"/>
          <w:rtl w:val="1"/>
        </w:rPr>
        <w:t xml:space="preserve">فلمَّا فُرِغَ مِن قَتْلِهم انفَتَقَ عِرْقُه فمات. </w:t>
      </w:r>
      <w:r>
        <w:rPr>
          <w:color w:val="000000"/>
          <w:rtl w:val="1"/>
        </w:rPr>
        <w:t xml:space="preserve">وفي الباب عن أبي سعيدٍ، وعطيّةَ القُرَظيّ.  </w:t>
      </w:r>
      <w:r>
        <w:rPr>
          <w:color w:val="000000"/>
          <w:rtl w:val="1"/>
        </w:rPr>
        <w:t xml:space="preserve">هذا حديثٌ حسنٌ صحيح.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التحكيم</w:t>
      </w:r>
    </w:p>
    <w:p>
      <w:pPr>
        <w:bidi w:val="1"/>
        <w:jc w:val="start"/>
      </w:pPr>
      <w:r>
        <w:rPr>
          <w:rtl w:val="1"/>
        </w:rPr>
        <w:t>الشرح: الدلالة: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اليهود</w:t>
      </w:r>
    </w:p>
    <w:p>
      <w:pPr>
        <w:bidi w:val="1"/>
        <w:jc w:val="start"/>
      </w:pPr>
      <w:r>
        <w:rPr>
          <w:rtl w:val="1"/>
        </w:rPr>
        <w:t>الشرح: الدلالة: إلزامية حكم المحكَّم - التحكيم</w:t>
      </w:r>
    </w:p>
    <w:p>
      <w:pPr>
        <w:bidi w:val="1"/>
        <w:jc w:val="start"/>
      </w:pPr>
      <w:r>
        <w:rPr>
          <w:rtl w:val="1"/>
        </w:rPr>
        <w:t>الشرح: الدلالة: إصابة سعد بن معاذ واستشهاده - غزوة الخندق</w:t>
      </w:r>
    </w:p>
    <w:p>
      <w:pPr>
        <w:bidi w:val="1"/>
        <w:jc w:val="start"/>
      </w:pPr>
      <w:r>
        <w:rPr>
          <w:rtl w:val="1"/>
        </w:rPr>
        <w:t>الشرح: الدلالة: خصوصيات بعض الصحابة. - ما ورد في فضل الصحبة والصحابة بعامة</w:t>
      </w:r>
    </w:p>
    <w:p>
      <w:pPr>
        <w:bidi w:val="1"/>
        <w:jc w:val="start"/>
      </w:pPr>
      <w:r>
        <w:rPr>
          <w:rtl w:val="1"/>
        </w:rPr>
        <w:t>الشرح: الدلالة: الحكم بما أنزل الله - أهداف الإدارة العامة ووظائفها</w:t>
      </w:r>
    </w:p>
    <w:p>
      <w:pPr>
        <w:bidi w:val="1"/>
        <w:jc w:val="start"/>
      </w:pPr>
      <w:r>
        <w:rPr>
          <w:rtl w:val="1"/>
        </w:rPr>
        <w:t>الشرح: الدلالة: ما نزل موافقاً لكلام بعض الصحابة - نزول القرآن</w:t>
      </w:r>
    </w:p>
    <w:p>
      <w:pPr>
        <w:bidi w:val="1"/>
        <w:jc w:val="start"/>
      </w:pPr>
      <w:r>
        <w:rPr>
          <w:rtl w:val="1"/>
        </w:rPr>
        <w:t>الشرح: الدلالة: حسن صحيح - الصحيح</w:t>
      </w:r>
    </w:p>
    <w:p>
      <w:pPr>
        <w:bidi w:val="1"/>
        <w:jc w:val="start"/>
      </w:pPr>
      <w:r>
        <w:rPr>
          <w:rtl w:val="1"/>
        </w:rPr>
        <w:t>الشرح: الدلالة: الحكم بما أنزل الله تعالى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النهي عن حب اليهود - اليهود</w:t>
      </w:r>
    </w:p>
    <w:p>
      <w:pPr>
        <w:bidi w:val="1"/>
        <w:jc w:val="start"/>
      </w:pPr>
      <w:r>
        <w:rPr>
          <w:rtl w:val="1"/>
        </w:rPr>
        <w:t>الشرح: الدلالة: آداب المعلم - آداب المعلم والمتعلم</w:t>
      </w:r>
    </w:p>
    <w:p>
      <w:pPr>
        <w:bidi w:val="1"/>
        <w:jc w:val="start"/>
      </w:pPr>
      <w:r>
        <w:rPr>
          <w:rtl w:val="1"/>
        </w:rPr>
        <w:t xml:space="preserve">الشرح: الدلالة: قيمة الحكم بما أنزل الله تعالى - القيم السياسية والإدارية </w:t>
      </w:r>
    </w:p>
    <w:p>
      <w:pPr>
        <w:bidi w:val="1"/>
        <w:jc w:val="start"/>
      </w:pPr>
      <w:r>
        <w:rPr>
          <w:rtl w:val="1"/>
        </w:rPr>
        <w:t>الشرح: الدلالة: العلاج بالكي (الاكتواء) - طرق التداوي</w:t>
      </w:r>
    </w:p>
    <w:p>
      <w:pPr>
        <w:bidi w:val="1"/>
        <w:jc w:val="start"/>
      </w:pPr>
      <w:r>
        <w:rPr>
          <w:rtl w:val="1"/>
        </w:rPr>
        <w:t>الشرح: الدلالة: الجغرافيا وعلوم البيئة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مناقب الصحابة  (انظر التاريخ والسير والمناقب) - الصحابة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