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مسلم — باب لا تقوم الساعة حتى يمر الرجل بقبر الرجل،فيتمنى أن يكون مكان الميت ،من البلاء-كتاب الفتن وأشراط الساعة-صحيح مسلم — رقم الحديث: 2908 — الرقم الفرعي: 2 — الرقم الأصلي: 2908</w:t>
        <w:br/>
      </w:r>
      <w:r>
        <w:rPr>
          <w:rtl w:val="1"/>
        </w:rPr>
        <w:t xml:space="preserve"> وحدثنا عبد الله بن عمر بن أبَان و واصل بن عبد الأعلى قالا:حدثنا محمد بن فُضَيل عن أبي إسماعيل الأسلميّ عن أبي حازم عن أبي هريرة قال: قال رسول الله ﷺ</w:t>
        <w:br/>
      </w:r>
      <w:r>
        <w:rPr>
          <w:color w:val="FF0000"/>
          <w:rtl w:val="1"/>
        </w:rPr>
        <w:t xml:space="preserve">«والذي نفْسِي بيَدِه، لا تَذهبُ الدُّنيا حتى يأتي على النّاسِ يومٌ لا يَدري القاتلُ فيمَ قَتَل، ولا المَقتولُ فيمَ قُتِل»  </w:t>
      </w:r>
      <w:r>
        <w:rPr>
          <w:color w:val="FF0000"/>
          <w:rtl w:val="1"/>
        </w:rPr>
        <w:t xml:space="preserve">فقيل: كيف يكونُ ذلك؟ قال: «الهَرْج، القاتلُ والمقتولُ في النّار». </w:t>
      </w:r>
      <w:r>
        <w:rPr>
          <w:color w:val="000000"/>
          <w:rtl w:val="1"/>
        </w:rPr>
        <w:t xml:space="preserve">وفي رواية ابن أبان قال: هو يزيد بن كيسان، عن أبي إسماعيل، لم يذكر الأسلمي. </w:t>
      </w:r>
    </w:p>
    <w:p>
      <w:pPr>
        <w:bidi w:val="1"/>
        <w:jc w:val="start"/>
      </w:pPr>
      <w:r>
        <w:rPr>
          <w:rtl w:val="1"/>
        </w:rPr>
        <w:t>الشرح: الدلالة: المبحث السادس: كثرة القتل - الفتن وأشراط الساعة بين يدي العلامات الكبرى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