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يجد ماءً ولا تراباً-كتاب الوضوء-صحيح البخاري — رقم الحديث: 336 — الرقم الفرعي: 99 — الرقم الأصلي: 336</w:t>
        <w:br/>
      </w:r>
      <w:r>
        <w:rPr>
          <w:rtl w:val="1"/>
        </w:rPr>
        <w:t xml:space="preserve"> حدثنا زكرياء بن يحيى قال:حدثنا عبد الله بن نمير قال:حدثنا هشام بن عروة عن أبيه عن عائشة</w:t>
        <w:br/>
      </w:r>
      <w:r>
        <w:rPr>
          <w:color w:val="FF0000"/>
          <w:rtl w:val="1"/>
        </w:rPr>
        <w:t xml:space="preserve">أنَّها استَعارَتْ مِن أسماءَ قِلادةً، فهَلَكَتْ، فبَعَثَ رسولُ الله ﷺ رجلًا فوَجَدَها،  </w:t>
      </w:r>
      <w:r>
        <w:rPr>
          <w:color w:val="000000"/>
          <w:rtl w:val="1"/>
        </w:rPr>
        <w:t xml:space="preserve">فأدرَكَتْهُم الصلاةُ وليس معهم ماءٌ، فصَلَّوْا،  </w:t>
      </w:r>
      <w:r>
        <w:rPr>
          <w:color w:val="000000"/>
          <w:rtl w:val="1"/>
        </w:rPr>
        <w:t xml:space="preserve">فشَكَوْا ذلكَ إلى رسولِ الله ﷺ، فأنزَلَ اللهُ آيةَ التَّيمُّم،  </w:t>
      </w:r>
      <w:r>
        <w:rPr>
          <w:color w:val="000000"/>
          <w:rtl w:val="1"/>
        </w:rPr>
        <w:t xml:space="preserve">فقال أُسَيدُ بنُ حُضَيرٍ لعائشةَ: جَزاكِ الله خيرًا، فوالله ما نَزَلَ بكِ أمرٌ تَكْرَهِينَه إلَّا جَعَلَ الله ذلكِ لَكِ وللمُسلِمينَ فيه خيرًا. 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