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bidi w:val="1"/>
        <w:jc w:val="start"/>
      </w:pPr>
      <w:r>
        <w:rPr>
          <w:rtl w:val="1"/>
        </w:rPr>
        <w:t>مختارات من مكتبة الحديث</w:t>
      </w:r>
    </w:p>
    <w:p>
      <w:pPr>
        <w:bidi w:val="1"/>
        <w:jc w:val="start"/>
      </w:pPr>
      <w:r>
        <w:rPr>
          <w:rtl w:val="1"/>
        </w:rPr>
        <w:t>تقرير يضم 1 حديثًا من المحتوى المنشور. الشواهد المميزة مرتبطة بالدلالة المختارة أو بالتصنيفات المنشورة عند عدم اختيار دلالة. الأحكام من السجلات الأصلية.</w:t>
      </w:r>
    </w:p>
    <w:p>
      <w:pPr>
        <w:bidi w:val="1"/>
        <w:jc w:val="start"/>
      </w:pPr>
      <w:r>
        <w:rPr>
          <w:rtl w:val="1"/>
        </w:rPr>
        <w:fldChar w:fldCharType="begin"/>
        <w:instrText xml:space="preserve">TOC \o "1-9" \h \z \u</w:instrText>
        <w:fldChar w:fldCharType="end"/>
      </w:r>
    </w:p>
    <w:p>
      <w:pPr>
        <w:pStyle w:val="Heading1"/>
        <w:bidi w:val="1"/>
        <w:jc w:val="start"/>
      </w:pPr>
      <w:r>
        <w:rPr>
          <w:rtl w:val="1"/>
        </w:rPr>
        <w:t>الأحاديث المختارة</w:t>
      </w:r>
    </w:p>
    <w:p>
      <w:pPr>
        <w:bidi w:val="1"/>
        <w:jc w:val="start"/>
      </w:pPr>
      <w:r>
        <w:rPr>
          <w:b/>
          <w:rtl w:val="1"/>
        </w:rPr>
        <w:t>مسند أحمد — رقم الحديث: 26993 — الرقم الفرعي: 99 — الرقم الأصلي: 26993 — ج: 6 — ص: 355</w:t>
        <w:br/>
      </w:r>
      <w:r>
        <w:rPr>
          <w:rtl w:val="1"/>
        </w:rPr>
        <w:t xml:space="preserve"> ثنا نصر بن باب عن حجّاج عن أبي عمر ملاحظة خَتَنٌ كان لعطاء</w:t>
        <w:br/>
      </w:r>
      <w:r>
        <w:rPr>
          <w:color w:val="000000"/>
          <w:rtl w:val="1"/>
        </w:rPr>
        <w:t xml:space="preserve">أَخْرَجَتْ لَنَا أَسْمَاءُ، جُبَّةً مَزْرُورَةً بِدِيبَاجٍ، قَالَتْ: قَدْ كَانَ رَسُولُ اللهِ ﷺ إِذَا لَقِيَ الْحَرْبَ لَبِسَ هَذِهِ </w:t>
      </w:r>
    </w:p>
    <w:p>
      <w:pPr>
        <w:bidi w:val="1"/>
        <w:jc w:val="start"/>
      </w:pPr>
      <w:r>
        <w:rPr>
          <w:rtl w:val="1"/>
        </w:rPr>
        <w:t xml:space="preserve">درجة الحديث: إسناده ضعيف 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:updateFields w:val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  <w:rFonts w:cs="Arial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