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تطوّع في السفر على ركعتين-كتاب الصلاة-صحيح البخاري — رقم الحديث: 1103 — الرقم الفرعي: 99 — الرقم الأصلي: 1103</w:t>
        <w:br/>
      </w:r>
      <w:r>
        <w:rPr>
          <w:rtl w:val="1"/>
        </w:rPr>
        <w:t xml:space="preserve"> حدثنا حفص بن عمر قال:حدثنا شعبة عن عمرو عن ابن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أنبَأَ أحدٌ أنَّه رأى النبيَّ ﷺ صَلَّى الضُّحَى غيرُ أمِّ هانئٍ،  </w:t>
      </w:r>
      <w:r>
        <w:rPr>
          <w:color w:val="FF0000"/>
          <w:rtl w:val="1"/>
        </w:rPr>
        <w:t xml:space="preserve">ذَكَرَتْ أنَّ النبيَّ ﷺ يومَ فَتْحِ مكَّةَ اغتَسَلَ في بيتِها،  </w:t>
      </w:r>
      <w:r>
        <w:rPr>
          <w:color w:val="FF0000"/>
          <w:rtl w:val="1"/>
        </w:rPr>
        <w:t xml:space="preserve">فصَلَّى ثَمانَ رَكَعاتٍ،  </w:t>
      </w:r>
      <w:r>
        <w:rPr>
          <w:color w:val="FF0000"/>
          <w:rtl w:val="1"/>
        </w:rPr>
        <w:t xml:space="preserve">فما رأيتُه صَلَّى صلاةً أخَفَّ منها، غيرَ أنَّه يُتِمُّ الرُّكُوعَ والسُّجود.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ذكر باسماء متعددة - أسماء المحدثين</w:t>
      </w:r>
    </w:p>
    <w:p>
      <w:pPr>
        <w:bidi w:val="1"/>
        <w:jc w:val="start"/>
      </w:pPr>
      <w:r>
        <w:rPr>
          <w:rtl w:val="1"/>
        </w:rPr>
        <w:t>الشرح: الدلالة: المؤتلف والمختلف - أسماء المحدثين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