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96 — الرقم الفرعي: 99 — الرقم الأصلي: 96</w:t>
        <w:br/>
      </w:r>
      <w:r>
        <w:rPr>
          <w:rtl w:val="1"/>
        </w:rPr>
        <w:t xml:space="preserve"> حدثنا يعقوب حدثنا أبي عن ابن إسحاق قال:حدثني عنه نافع ملاحظة مولاه</w:t>
        <w:br/>
      </w:r>
      <w:r>
        <w:rPr>
          <w:color w:val="000000"/>
          <w:rtl w:val="1"/>
        </w:rPr>
        <w:t xml:space="preserve">قَالَ: كَانَ عَبْدُ اللهِ بنُ عُمرَ يَقولُ: إِذَا لَمْ يَكنْ للرَّجُلِ إِلَّا ثَوبٌ وَاحِدٌ، فلْيأْتزِرْ بِهِ ثُمَّ لِيُصَلِّ، فَإِنّي سَمِعْتُ عُمرَ بنَ الخَطَّابِ يَقُولُ ذَلِكَ. </w:t>
      </w:r>
      <w:r>
        <w:rPr>
          <w:color w:val="000000"/>
          <w:rtl w:val="1"/>
        </w:rPr>
        <w:t xml:space="preserve">وَيقُولُ: لَا تَلْتَحِفُوا بِالثَّوْبِ إِذَا كانَ وَحدَهُ كَما تَفعَلُ اليَهودُ. </w:t>
      </w:r>
      <w:r>
        <w:rPr>
          <w:color w:val="000000"/>
          <w:rtl w:val="1"/>
        </w:rPr>
        <w:t xml:space="preserve">قَالَ نَافِعٌ: وَلَوْ قُلتُ لَكُ: إنّهُ أَسْندَ ذَلِكَ إِلَى رَسُولِ اللهِ ﷺ لَرَجَوْتُ أَنْ لَا أَكُونَ كَذَبْتُ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