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الأكل يوم النحر .-كتاب الصلاة-صحيح البخاري — رقم الحديث: 955 — الرقم الفرعي: 99 — الرقم الأصلي: 955</w:t>
        <w:br/>
      </w:r>
      <w:r>
        <w:rPr>
          <w:rtl w:val="1"/>
        </w:rPr>
        <w:t xml:space="preserve"> حدثنا عثمان قال:حدثنا جرير عن منصور عن الشَعبيّ عن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خَطَبَنا النّبيُّ ﷺ يومَ الأضْحَى بعدَ الصلاةِ  </w:t>
      </w:r>
      <w:r>
        <w:rPr>
          <w:color w:val="FF0000"/>
          <w:rtl w:val="1"/>
        </w:rPr>
        <w:t xml:space="preserve">فقال: «مَن صَلَّى صلاتَنا، ونَسَكَ نُسُكَنا فقد أَصابَ النُّسُكَ،  </w:t>
      </w:r>
      <w:r>
        <w:rPr>
          <w:color w:val="FF0000"/>
          <w:rtl w:val="1"/>
        </w:rPr>
        <w:t xml:space="preserve">ومَن نَسَكَ قبلَ الصلاةِ، فإنَّه قبلَ الصلاةِ ولا نُسُكَ له»  </w:t>
      </w:r>
      <w:r>
        <w:rPr>
          <w:color w:val="000000"/>
          <w:rtl w:val="1"/>
        </w:rPr>
        <w:t xml:space="preserve">فقال أبو بُرْدةَ بنُ نِيَارٍ خالُ البَراءِ: يا رسولَ الله، فإنّي نَسَكْتُ شاتي قبلَ الصلاةِ، وعَرَفْتُ أنَّ اليومَ يومُ أكلٍ وشُرْبٍ، وأحبَبتُ أنْ تكونَ شاتي أوَّلَ ما يُذْبَحُ في بيتي، فذَبَحْتُ شاتي وتَغَدَّيتُ قبلَ أنْ آتِيَ الصلاةَ؟ قال: «شاتُكَ شاةُ لحمٍ»  </w:t>
      </w:r>
      <w:r>
        <w:rPr>
          <w:color w:val="000000"/>
          <w:rtl w:val="1"/>
        </w:rPr>
        <w:t xml:space="preserve">قال: يا رسولَ الله، فإنَّ عندَنا عَناقًا لنا جَذَعةً هي أحبُّ إليَّ من شاتَينِ، أفَتَجْزي عنِّي؟ قال: «نَعَم، ولن تَجْزِيَ عن أحدٍ بعدَكَ».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مشروعية صلاة العيدين وفضلها - صلاة العيدين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