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لا يؤخذ أحد بجريرة أخيه أو أبيه-كتاب الديات-سنن أبي داود — رقم الحديث: 4495 — الرقم الفرعي: 99 — الرقم الأصلي: 4495</w:t>
        <w:br/>
      </w:r>
      <w:r>
        <w:rPr>
          <w:rtl w:val="1"/>
        </w:rPr>
        <w:t xml:space="preserve"> حدثنا أحمد بن يونس ثنا عبيدالله ملاحظة يعني ابن إياد ثنا إياد عن أبي رمثة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انطلقتُ مع أبي نحو النّبيِّ ﷺ ،  </w:t>
      </w:r>
      <w:r>
        <w:rPr>
          <w:color w:val="FF0000"/>
          <w:rtl w:val="1"/>
        </w:rPr>
        <w:t xml:space="preserve">ثم إنَّ رسولَ الله ﷺ قال لأبي: «ابنُك هذا؟» قال: إِي وربِّ الكعبة، قال: «حقًّا؟» قال: أَشهدُ به،  </w:t>
      </w:r>
      <w:r>
        <w:rPr>
          <w:color w:val="FF0000"/>
          <w:rtl w:val="1"/>
        </w:rPr>
        <w:t xml:space="preserve">قال: فتبسَّمَ رسولُ الله ﷺ ضاحكًا مِن ثَبْت شَبَهي في أَبي، ومِن حَلِفِ أَبي علَيّ،  </w:t>
      </w:r>
      <w:r>
        <w:rPr>
          <w:color w:val="000000"/>
          <w:rtl w:val="1"/>
        </w:rPr>
        <w:t xml:space="preserve">ثم قال: «أمَا إنّه لا يَجني عليكَ ولا تَجنِي عليه»  </w:t>
      </w:r>
      <w:r>
        <w:rPr>
          <w:color w:val="000000"/>
          <w:rtl w:val="1"/>
        </w:rPr>
        <w:t xml:space="preserve">وقرأ رسولُ الله ﷺ : ﴿وَلَا تَزِرُ وَازِرَةٌ وِزْرَ أُخْرَى﴾ [الأنعام: 164].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أصحابه - مزاحه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