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الألفاظ المأثورة في المزارعة-كتاب الأيمان والنذور-سنن النسائي — رقم الحديث: 3933 — الرقم الفرعي: 99 — الرقم الأصلي: 3933</w:t>
        <w:br/>
      </w:r>
      <w:r>
        <w:rPr>
          <w:rtl w:val="1"/>
        </w:rPr>
        <w:t xml:space="preserve"> حدثنا محمد بن عبد الأعلى قال:حدثنا المعتمر قال:سمعت مَعمَراً عن عبد الكريم الجزريّ قال:قال سعيد بن جبير قال ابن عبّاس</w:t>
        <w:br/>
      </w:r>
      <w:r>
        <w:rPr>
          <w:color w:val="FF0000"/>
          <w:rtl w:val="1"/>
        </w:rPr>
        <w:t xml:space="preserve">إنَّ خيرَ ما أَنتُم صانِعونَ أن يُؤاجِرَ أَحدُكم أَرضَه بالذَّهبِ والوَرِق.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