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2109 — الرقم الفرعي: 99 — الرقم الأصلي: 2109 — ج: 1 — ص: 236</w:t>
        <w:br/>
      </w:r>
      <w:r>
        <w:rPr>
          <w:rtl w:val="1"/>
        </w:rPr>
        <w:t xml:space="preserve"> حدثنا يزيد أخبرنا هشام عن عكرمة عن ابن عباس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قُبِضَ النّبيُّ ﷺ وإنَّ دِرعَه مَرهونةٌ عندَ رجلٍ مِن يهودَ على ثلاثينَ صاعًا من شَعير، أَخذَها رِزقًا لعِيالِه. 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 زهده ﷺ بالمال والطعام - زهد النبي ﷺ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