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استعدّ الكفن في زمن النبيّ-كتاب الجنائز-صحيح البخاري — رقم الحديث: 1277 — الرقم الفرعي: 99 — الرقم الأصلي: 1277</w:t>
        <w:br/>
      </w:r>
      <w:r>
        <w:rPr>
          <w:rtl w:val="1"/>
        </w:rPr>
        <w:t xml:space="preserve"> حدثنا عبد الله بن مسلمة حدثنا ابن أبي حازم عن أبيه عن سهل رضي الله عنه</w:t>
        <w:br/>
      </w:r>
      <w:r>
        <w:rPr>
          <w:color w:val="FF0000"/>
          <w:rtl w:val="1"/>
        </w:rPr>
        <w:t xml:space="preserve">أنَّ امرأةً جاءَتِ النبيَّ ﷺ ببُرْدةٍ مَنسُوجةٍ فيها حاشِيَتُها -  </w:t>
      </w:r>
      <w:r>
        <w:rPr>
          <w:color w:val="FF0000"/>
          <w:rtl w:val="1"/>
        </w:rPr>
        <w:t xml:space="preserve">أتدرونَ ما البُرْدةُ؟ قالوا: الشَّمْلةُ، قال: نعم -  </w:t>
      </w:r>
      <w:r>
        <w:rPr>
          <w:color w:val="FF0000"/>
          <w:rtl w:val="1"/>
        </w:rPr>
        <w:t xml:space="preserve">قالت: نَسَجْتُها بيَدِي فجئتُ لأكسُوَكَها،  </w:t>
      </w:r>
      <w:r>
        <w:rPr>
          <w:color w:val="FF0000"/>
          <w:rtl w:val="1"/>
        </w:rPr>
        <w:t xml:space="preserve">فأخَذَها النبيُّ ﷺ مُحتاجًا إليها، فخَرَجَ إلينا وإنَّها إزارُه،  </w:t>
      </w:r>
      <w:r>
        <w:rPr>
          <w:color w:val="FF0000"/>
          <w:rtl w:val="1"/>
        </w:rPr>
        <w:t xml:space="preserve">فحَسَّنَها فلانٌ فقال: اكسُنِيها، ما أحسَنَها!  </w:t>
      </w:r>
      <w:r>
        <w:rPr>
          <w:color w:val="FF0000"/>
          <w:rtl w:val="1"/>
        </w:rPr>
        <w:t xml:space="preserve">قال القومُ: ما أحسَنتَ، لَبِسَها النبيُّ ﷺ مُحتاجًا إليها، ثمَّ سألتَه وعَلِمْتَ أنَّه لا يَرُدُّ!  </w:t>
      </w:r>
      <w:r>
        <w:rPr>
          <w:color w:val="000000"/>
          <w:rtl w:val="1"/>
        </w:rPr>
        <w:t xml:space="preserve">قال: إنّي والله ما سألتُه لألْبَسَه، إنَّما سألتُه لِيكونَ كَفَني.  </w:t>
      </w:r>
      <w:r>
        <w:rPr>
          <w:color w:val="000000"/>
          <w:rtl w:val="1"/>
        </w:rPr>
        <w:t xml:space="preserve">قال سَهْلٌ: فكانت كَفَنَه. </w:t>
      </w:r>
    </w:p>
    <w:p>
      <w:pPr>
        <w:bidi w:val="1"/>
        <w:jc w:val="start"/>
      </w:pPr>
      <w:r>
        <w:rPr>
          <w:rtl w:val="1"/>
        </w:rPr>
        <w:t>الشرح: الدلالة: في البردة والحبرة: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الشملة - أسماء الملابس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