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5353 — الرقم الفرعي: 99 — الرقم الأصلي: 5353 — ج: 2 — ص: 67</w:t>
        <w:br/>
      </w:r>
      <w:r>
        <w:rPr>
          <w:rtl w:val="1"/>
        </w:rPr>
        <w:t xml:space="preserve"> حدثنا أحمد بن عبد الملك حدثنا محمد بن سلمة عن محمد بن إسحاق عن محمد بن طلحة عن سالم عن ابن عمر قال:قال رسول الله صلى الله عليه وسلم</w:t>
        <w:br/>
      </w:r>
      <w:r>
        <w:rPr>
          <w:color w:val="FF0000"/>
          <w:rtl w:val="1"/>
        </w:rPr>
        <w:t xml:space="preserve">«يَنزلُ الدَّجّالُ في هذه السَّبَخَة، بمَرِّ قَناة،  </w:t>
      </w:r>
      <w:r>
        <w:rPr>
          <w:color w:val="FF0000"/>
          <w:rtl w:val="1"/>
        </w:rPr>
        <w:t xml:space="preserve">فيكونُ أكثرَ مَن يَخرُجُ إليه النِّساءُ، حتى إنَّ الرّجُل لَيرجِعُ إلى حَمِيمِه، وإلى أُمِّه، وابنَتِه، وأُختِه، وعمَّتِه، فيُوثِقَها رِباطًا، مَخافةَ أن تَخرُجَ إليه،  </w:t>
      </w:r>
      <w:r>
        <w:rPr>
          <w:color w:val="FF0000"/>
          <w:rtl w:val="1"/>
        </w:rPr>
        <w:t xml:space="preserve">ثم يُسلِّطُ اللهُ المسلمينَ عليه، فيَقتلونَه ويَقتُلون شِيعتَه،  </w:t>
      </w:r>
      <w:r>
        <w:rPr>
          <w:color w:val="FF0000"/>
          <w:rtl w:val="1"/>
        </w:rPr>
        <w:t xml:space="preserve">حتى إنَّ اليَهوديَّ ليَختَبئُ تحتَ الشَّجرةِ أو الحَجَر، فيقولُ الحَجرُ أو الشَّجرة للمُسلِم: هذا يهوديٌّ تحتي، فاقتُلْه».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المبحث السادس: قتال المسلمين لليهود - الـفـتـن المتعلقة بالقتال والملاحم</w:t>
      </w:r>
    </w:p>
    <w:p>
      <w:pPr>
        <w:bidi w:val="1"/>
        <w:jc w:val="start"/>
      </w:pPr>
      <w:r>
        <w:rPr>
          <w:rtl w:val="1"/>
        </w:rPr>
        <w:t>الشرح: الدلالة: المبحث الأول: ما ورد في المسيح الدجال وصفته - المسيح الدجال</w:t>
      </w:r>
    </w:p>
    <w:p>
      <w:pPr>
        <w:bidi w:val="1"/>
        <w:jc w:val="start"/>
      </w:pPr>
      <w:r>
        <w:rPr>
          <w:rtl w:val="1"/>
        </w:rPr>
        <w:t>الشرح: الدلالة: الفصل الرابع: كلام النباتات والجمادات والحيوانات - أشراط الساعة الكبرى والفتن المتعلقة بها</w:t>
      </w:r>
    </w:p>
    <w:p>
      <w:pPr>
        <w:bidi w:val="1"/>
        <w:jc w:val="start"/>
      </w:pPr>
      <w:r>
        <w:rPr>
          <w:rtl w:val="1"/>
        </w:rPr>
        <w:t>الشرح: الدلالة: الفصل الثالث: محافظة المسلم على أهله عند الفتن - كيفية التصرف عند وقوع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