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الاستنثار في الوضوء-كتاب الوضوء-صحيح البخاري — رقم الحديث: 161 — الرقم الفرعي: 99 — الرقم الأصلي: 161</w:t>
        <w:br/>
      </w:r>
      <w:r>
        <w:rPr>
          <w:rtl w:val="1"/>
        </w:rPr>
        <w:t xml:space="preserve"> حدثنا عبدان قال: أخبرنا عبد الله قال: أخبرنا يونس عن الزهريّ قال:أخبرني أبو إدريس أنه سمع أبا هريرة عن النبيّ صلى الله عليه وسلم</w:t>
        <w:br/>
      </w:r>
      <w:r>
        <w:rPr>
          <w:color w:val="FF0000"/>
          <w:rtl w:val="1"/>
        </w:rPr>
        <w:t xml:space="preserve">أنه قال: «من توضأ فليَسْتَنْثِر،  </w:t>
      </w:r>
      <w:r>
        <w:rPr>
          <w:color w:val="FF0000"/>
          <w:rtl w:val="1"/>
        </w:rPr>
        <w:t xml:space="preserve">ومن استَجْمَر فليوتر». </w:t>
      </w:r>
    </w:p>
    <w:p>
      <w:pPr>
        <w:bidi w:val="1"/>
        <w:jc w:val="start"/>
      </w:pPr>
      <w:r>
        <w:rPr>
          <w:rtl w:val="1"/>
        </w:rPr>
        <w:t>الشرح: الدلالة: التنزه من البول - واجبات قضاء الحاجة</w:t>
      </w:r>
    </w:p>
    <w:p>
      <w:pPr>
        <w:bidi w:val="1"/>
        <w:jc w:val="start"/>
      </w:pPr>
      <w:r>
        <w:rPr>
          <w:rtl w:val="1"/>
        </w:rPr>
        <w:t>الشرح: الدلالة: الاستجمار وتراً - الاستنجاء والاستجمار</w:t>
      </w:r>
    </w:p>
    <w:p>
      <w:pPr>
        <w:bidi w:val="1"/>
        <w:jc w:val="start"/>
      </w:pPr>
      <w:r>
        <w:rPr>
          <w:rtl w:val="1"/>
        </w:rPr>
        <w:t>الشرح: الدلالة: المضمضة والاستنشاق - سنن الفطرة</w:t>
      </w:r>
    </w:p>
    <w:p>
      <w:pPr>
        <w:bidi w:val="1"/>
        <w:jc w:val="start"/>
      </w:pPr>
      <w:r>
        <w:rPr>
          <w:rtl w:val="1"/>
        </w:rPr>
        <w:t>الشرح: الدلالة: النظافة والطهارة (يحال إلى العبادات والطهارة ) - الرعاية الجسمية</w:t>
      </w:r>
    </w:p>
    <w:p>
      <w:pPr>
        <w:bidi w:val="1"/>
        <w:jc w:val="start"/>
      </w:pPr>
      <w:r>
        <w:rPr>
          <w:rtl w:val="1"/>
        </w:rPr>
        <w:t>الشرح: الدلالة: نظافة السبيلين والتنزه من النجاسات - الطهارة والنظافة البدنية وسنن الفطرة</w:t>
      </w:r>
    </w:p>
    <w:p>
      <w:pPr>
        <w:bidi w:val="1"/>
        <w:jc w:val="start"/>
      </w:pPr>
      <w:r>
        <w:rPr>
          <w:rtl w:val="1"/>
        </w:rPr>
        <w:t>الشرح: الدلالة: المضمضة والاستنشاق والاستنثار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قيم التوعية الصحية - القيم الصحية والبيئية</w:t>
      </w:r>
    </w:p>
    <w:p>
      <w:pPr>
        <w:bidi w:val="1"/>
        <w:jc w:val="start"/>
      </w:pPr>
      <w:r>
        <w:rPr>
          <w:rtl w:val="1"/>
        </w:rPr>
        <w:t>الشرح: الدلالة: خامسًا: قيمة النظافة من البول والغائط - نظافة البدن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