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3612 — الرقم الفرعي: 99 — الرقم الأصلي: 3612</w:t>
        <w:br/>
      </w:r>
      <w:r>
        <w:rPr>
          <w:rtl w:val="1"/>
        </w:rPr>
        <w:t xml:space="preserve"> حدثني محمد بن المثنى حدثنا يحيى عن إسماعيل حدثنا قيس عن خبّاب بن الأَرَت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شَكَوْنا إلى رسول الله ﷺ وهو مُتَوَسِّدٌ بُرْدةً له في ظِلِّ الكَعْبةِ، قلنا له: ألا تَستَنصِرُ لنا؟ ألا تَدْعُو اللهَ لنا؟  </w:t>
      </w:r>
      <w:r>
        <w:rPr>
          <w:color w:val="FF0000"/>
          <w:rtl w:val="1"/>
        </w:rPr>
        <w:t xml:space="preserve">قال: «كان الرَّجلُ فيمَن قبلَكم يُحْفَرُ له في الأرضِ، فيُجْعَلُ فيه، فيُجاءُ بالمِنْشار، فيُوضَعُ على رأسِه فيُشَقُّ باثنتَينِ، وما يَصُدُّه ذلكَ عن دِينِه،  </w:t>
      </w:r>
      <w:r>
        <w:rPr>
          <w:color w:val="FF0000"/>
          <w:rtl w:val="1"/>
        </w:rPr>
        <w:t xml:space="preserve">ويُمْشَطُ بأمشاط الحديدِ ما دونَ لحمِه من عَظْمٍ أو عَصَبٍ، وما يَصُدُّه ذلكَ عن دِينِه،  </w:t>
      </w:r>
      <w:r>
        <w:rPr>
          <w:color w:val="FF0000"/>
          <w:rtl w:val="1"/>
        </w:rPr>
        <w:t xml:space="preserve">والله لَيُتِمَّنَّ هذا الأمرَ، حتَّى يسيرَ الرّاكِبُ من صَنعاءَ إلى حَضْرَموتَ، لا يخافُ إلَّا اللهَ، أو الذِّئْبَ على غَنَمِه،  </w:t>
      </w:r>
      <w:r>
        <w:rPr>
          <w:color w:val="FF0000"/>
          <w:rtl w:val="1"/>
        </w:rPr>
        <w:t xml:space="preserve">ولكنَّكم تَستَعْجِلونَ». </w:t>
      </w:r>
    </w:p>
    <w:p>
      <w:pPr>
        <w:bidi w:val="1"/>
        <w:jc w:val="start"/>
      </w:pPr>
      <w:r>
        <w:rPr>
          <w:rtl w:val="1"/>
        </w:rPr>
        <w:t>الشرح: الدلالة: السنن الالهية في المجتمعات - المجتمع</w:t>
      </w:r>
    </w:p>
    <w:p>
      <w:pPr>
        <w:bidi w:val="1"/>
        <w:jc w:val="start"/>
      </w:pPr>
      <w:r>
        <w:rPr>
          <w:rtl w:val="1"/>
        </w:rPr>
        <w:t>الشرح: الدلالة: الأمن والمكتومية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السجن و التعذيب والفتنة في الدين</w:t>
      </w:r>
    </w:p>
    <w:p>
      <w:pPr>
        <w:bidi w:val="1"/>
        <w:jc w:val="start"/>
      </w:pPr>
      <w:r>
        <w:rPr>
          <w:rtl w:val="1"/>
        </w:rPr>
        <w:t>الشرح: الدلالة: القتل والاغتيال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قيمة الصبر على الثبات على الإيمان رغم التعذيب والقتل - قيم الصبر والثبات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إشاعة القتل والإرهاب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الفصل الثاني: الاستعانة بالصبر والعمل الصالح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الثاني: بشائر انتصار الإسلام وتمكينه في الأرض - البشائر في انتصار الإسلام وتمكينه وقيام الخلافة الراشدة</w:t>
      </w:r>
    </w:p>
    <w:p>
      <w:pPr>
        <w:bidi w:val="1"/>
        <w:jc w:val="start"/>
      </w:pPr>
      <w:r>
        <w:rPr>
          <w:rtl w:val="1"/>
        </w:rPr>
        <w:t>الشرح: الدلالة: ابتلاء أصحاب النبي عليه السلام وثباتهم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