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44 — الرقم الفرعي: 99 — الرقم الأصلي: 44 — ج: 1 — ص: 8</w:t>
        <w:br/>
      </w:r>
      <w:r>
        <w:rPr>
          <w:rtl w:val="1"/>
        </w:rPr>
        <w:t xml:space="preserve"> حدثنا عبدُ الرحمنِ بنُ مهديّ حدثنا معاويةُ ملاحظة يعني ابنَ صالحٍ عن سُليمِ بنِ عامرٍ الكَلاعيِّ عن أوسطَ بنِ عمرٍو</w:t>
        <w:br/>
      </w:r>
      <w:r>
        <w:rPr>
          <w:color w:val="000000"/>
          <w:rtl w:val="1"/>
        </w:rPr>
        <w:t xml:space="preserve">قَالَ: قَدِمْتُ الْمَدِينَةَ بَعدَ وَفاةِ رَسُولِ الله صَلَّى الله عَليهِ وَسَلَّمَ بِسَنَةٍ، فَأَلْفَيْتُ أَبا بَكرٍ يَخْطُبُ النَّاسَ، فَقَالَ: قَامَ فينَا رَسُولُ الله صَلَّى اللهُ عَلَيْهِ وَسَلَّمَ عَامَ الْأَوَّلِ، فخَنقَتْه الْعَبْرَةُ ثَلاثَ مِرَارٍ، ثُمَّ قَالَ:  </w:t>
      </w:r>
      <w:r>
        <w:rPr>
          <w:color w:val="000000"/>
          <w:rtl w:val="1"/>
        </w:rPr>
        <w:t xml:space="preserve">«يَا أَيُّهَا النَّاسُ، سَلُوا اللهَ الْمُعَافَاةَ، فَإنَّهُ لَمْ يُؤْتَ أَحَدٌ مِثْلَ يَقِينٍ بَعْدَ مُعَافَاةٍ، وَلا أَشَدَّ مِنْ رِيبَةٍ بَعْدَ كُفْرٍ،  </w:t>
      </w:r>
      <w:r>
        <w:rPr>
          <w:color w:val="000000"/>
          <w:rtl w:val="1"/>
        </w:rPr>
        <w:t xml:space="preserve">وَعَلَيْكُمْ بِالصِّدْقِ، فَإِنَّهُ يَهْدِي إلى الْبِرِّ، وَهُمَا فِي الْجَنَّةِ، وَإِيَّاكُمْ وَالْكَذِبَ، فَإِنَّهُ يَهْدِي إلى الْفُجُورِ، وَهُمَا فِي النَّارِ».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