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أشرك في عمله غير الله،وفي نسخة:باب تحريم الرياء.-كتاب الزهد والرقائق-صحيح مسلم — رقم الحديث: 2985 — الرقم الفرعي: 99 — الرقم الأصلي: 2985</w:t>
        <w:br/>
      </w:r>
      <w:r>
        <w:rPr>
          <w:rtl w:val="1"/>
        </w:rPr>
        <w:t xml:space="preserve"> حدثني زهير بن حرب حدثنا إسماعيل بن إبراهيم أخبرنا رَوْح بن القاسم عن العلاء بن عبد الرحمن بن يعقوب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«قال الله تبارك وتعالى: أنا أَغنى الشُّرَكاءِ عن الشِّرك.  </w:t>
      </w:r>
      <w:r>
        <w:rPr>
          <w:color w:val="FF0000"/>
          <w:rtl w:val="1"/>
        </w:rPr>
        <w:t xml:space="preserve">مَن عملَ عَملًا أَشركَ فيه مَعِي غَيري، تَركتُه وشِركَه».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السيئات التي تحبط العمل - السيئات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