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سأل وهو قائم عالماً جالساً-كتاب العلم-صحيح البخاري — رقم الحديث: 123 — الرقم الفرعي: 99 — الرقم الأصلي: 123</w:t>
        <w:br/>
      </w:r>
      <w:r>
        <w:rPr>
          <w:rtl w:val="1"/>
        </w:rPr>
        <w:t xml:space="preserve"> حدثنا عثمان قال: أخبرنا جرير عن منصور عن أبي وائل عن أبي موسى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إلى النبيِّ ﷺ فقال: يا رسولَ الله، ما القِتالُ في سبيلِ الله؟  </w:t>
      </w:r>
      <w:r>
        <w:rPr>
          <w:color w:val="FF0000"/>
          <w:rtl w:val="1"/>
        </w:rPr>
        <w:t xml:space="preserve">فإنَّ أحدَنا يُقاتِلُ غَضَبًا، ويُقاتِلُ حَمِيَّةً.  </w:t>
      </w:r>
      <w:r>
        <w:rPr>
          <w:color w:val="FF0000"/>
          <w:rtl w:val="1"/>
        </w:rPr>
        <w:t xml:space="preserve">فرَفَعَ إليه رأسَه، قال: وما رَفَعَ إليه رأسَه إلا أنَّه كان قائمًا،  </w:t>
      </w:r>
      <w:r>
        <w:rPr>
          <w:color w:val="FF0000"/>
          <w:rtl w:val="1"/>
        </w:rPr>
        <w:t xml:space="preserve">فقال: «مَن قاتَلَ لتكونَ كلِمةُ الله هي العُليا، فهو في سبيلِ الله عزَّ وجلَّ».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أقسام الحكم التكليفي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قيمة صدق النية في القتال - قيم الصدق</w:t>
      </w:r>
    </w:p>
    <w:p>
      <w:pPr>
        <w:bidi w:val="1"/>
        <w:jc w:val="start"/>
      </w:pPr>
      <w:r>
        <w:rPr>
          <w:rtl w:val="1"/>
        </w:rPr>
        <w:t>الشرح: الدلالة: مَن هو المجاهد في سبيل الله؟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الجهاد في سبيل الله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