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جامع صلاة الليل،ومن نام عنه أو مرض-كتاب صلاة المسافرين وقصرها-صحيح مسلم — رقم الحديث: 746 — الرقم الفرعي: 4 — الرقم الأصلي: 746</w:t>
        <w:br/>
      </w:r>
      <w:r>
        <w:rPr>
          <w:rtl w:val="1"/>
        </w:rPr>
        <w:t xml:space="preserve"> وحدثنا إسحاق بن إبراهيم و محمد بن رافع كلاهما عن عبد الرزاق أخبرنا مَعمَر عن قتادة عن زُرارة بن أوفى</w:t>
        <w:br/>
      </w:r>
      <w:r>
        <w:rPr>
          <w:color w:val="000000"/>
          <w:rtl w:val="1"/>
        </w:rPr>
        <w:t xml:space="preserve">أنَّ سعدَ بنَ هشامٍ كان جارًا له، فأَخبرَه أنّه طلَّقَ امرأتَه..  </w:t>
      </w:r>
      <w:r>
        <w:rPr>
          <w:color w:val="000000"/>
          <w:rtl w:val="1"/>
        </w:rPr>
        <w:t xml:space="preserve">واقتصَّ الحديثَ بمعنى حديثِ سَعيد، وفيه:  </w:t>
      </w:r>
      <w:r>
        <w:rPr>
          <w:color w:val="FF0000"/>
          <w:rtl w:val="1"/>
        </w:rPr>
        <w:t xml:space="preserve">قالت: مَن هِشام؟ قال: ابنُ عامِر، قالت: نِعمَ المَرءُ، كانَ أُصيبَ مع رسولِ الله ﷺ يومَ أُحد..  </w:t>
      </w:r>
      <w:r>
        <w:rPr>
          <w:color w:val="000000"/>
          <w:rtl w:val="1"/>
        </w:rPr>
        <w:t xml:space="preserve">وفيه:  </w:t>
      </w:r>
      <w:r>
        <w:rPr>
          <w:color w:val="000000"/>
          <w:rtl w:val="1"/>
        </w:rPr>
        <w:t xml:space="preserve">فقالَ حَكِيم بنُ أَفلَح: أمَا إنِّي لو علِمتُ أنّكَ لا تَدخُلُ عليها ما أَنبأتُك بحَديثِها. </w:t>
      </w:r>
    </w:p>
    <w:p>
      <w:pPr>
        <w:bidi w:val="1"/>
        <w:jc w:val="start"/>
      </w:pPr>
      <w:r>
        <w:rPr>
          <w:rtl w:val="1"/>
        </w:rPr>
        <w:t>الشرح: الدلالة: عامر بن أمية بن زيد بن الحسحاس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