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تسمية العبد الآبق كافراً-كتاب الإيمان-صحيح مسلم — رقم الحديث: 68 — الرقم الفرعي: 99 — الرقم الأصلي: 68</w:t>
        <w:br/>
      </w:r>
      <w:r>
        <w:rPr>
          <w:rtl w:val="1"/>
        </w:rPr>
        <w:t xml:space="preserve"> حدثنا عليّ بن حُجْر السعديّ حدثنا إسماعيل ملاحظة يعني ابن عُليّة عن منصور بن عبد الرحمن عن الشعبيّ عن جرير</w:t>
        <w:br/>
      </w:r>
      <w:r>
        <w:rPr>
          <w:color w:val="000000"/>
          <w:rtl w:val="1"/>
        </w:rPr>
        <w:t xml:space="preserve">أنّه سمعه يقول: أيّما عبدٍ أبَقَ من مواليه فقد كفر حتّى يَرجع إليهم.  </w:t>
      </w:r>
      <w:r>
        <w:rPr>
          <w:color w:val="000000"/>
          <w:rtl w:val="1"/>
        </w:rPr>
        <w:t xml:space="preserve">قال منصور: قد وَاللهِ رُوي عن النبيّ ﷺ، ولكنّي أَكره أنْ يُروى عنّي هٰهنا بالبصرة.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كفر النعمة وبطرها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فضل أداء المملوك(العبد) حق مواليه.،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التربية والتعليم - المباديء</w:t>
      </w:r>
    </w:p>
    <w:p>
      <w:pPr>
        <w:bidi w:val="1"/>
        <w:jc w:val="start"/>
      </w:pPr>
      <w:r>
        <w:rPr>
          <w:rtl w:val="1"/>
        </w:rPr>
        <w:t>الشرح: الدلالة: عدم التحديث بكل شيء، ومراعاة ما يقتضيه المقام - مراعاة الأولويات في التربية والتعليم</w:t>
      </w:r>
    </w:p>
    <w:p>
      <w:pPr>
        <w:bidi w:val="1"/>
        <w:jc w:val="start"/>
      </w:pPr>
      <w:r>
        <w:rPr>
          <w:rtl w:val="1"/>
        </w:rPr>
        <w:t>الشرح: الدلالة: مراعاة اختلاف البيئات وأحوال الناس- مراعاة الأولويات في التربية والتعليم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