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قصّة زمزم-كتاب المناقب-صحيح البخاري — رقم الحديث: 3522 — الرقم الفرعي: 99 — الرقم الأصلي: 3522</w:t>
        <w:br/>
      </w:r>
      <w:r>
        <w:rPr>
          <w:rtl w:val="1"/>
        </w:rPr>
        <w:t xml:space="preserve"> حدثنا زيد ملاحظة هو ابن أَخزمَ قال أبو قتيبة،سلْمُ بن قتيبة حدثني مثنى بن سعيد القَصير قال:حدثني أبو جمرة قال:قال لنا ابن عباس</w:t>
        <w:br/>
      </w:r>
      <w:r>
        <w:rPr>
          <w:color w:val="FF0000"/>
          <w:rtl w:val="1"/>
        </w:rPr>
        <w:t xml:space="preserve">ألا أُخبِرُكم بإسلامِ أبي ذَرٍّ؟ قال: قلنا: بَلَى. </w:t>
      </w:r>
      <w:r>
        <w:rPr>
          <w:color w:val="FF0000"/>
          <w:rtl w:val="1"/>
        </w:rPr>
        <w:t xml:space="preserve">قال: قال أبو ذَرٍّ: كنتُ رجلًا من غِفارَ، فبَلَغَنا أنَّ رجلاً قد خَرَجَ بمكَّةَ يَزعُمُ أنَّه نبيٌّ،  </w:t>
      </w:r>
      <w:r>
        <w:rPr>
          <w:color w:val="FF0000"/>
          <w:rtl w:val="1"/>
        </w:rPr>
        <w:t xml:space="preserve">فقلتُ لأخي: انطَلِقْ إلى هذا الرَّجلِ، كَلِّمْه وأْتِني بخَبَرِه.  </w:t>
      </w:r>
      <w:r>
        <w:rPr>
          <w:color w:val="FF0000"/>
          <w:rtl w:val="1"/>
        </w:rPr>
        <w:t xml:space="preserve">فانطَلَقَ فلَقِيَه، ثمَّ رَجَعَ، فقلتُ: ما عندَكَ؟ فقال: والله لقد رأيتُ رجلًا يأمُرُ بالخيرِ، ويَنهَى عن الشَّرّ.  </w:t>
      </w:r>
      <w:r>
        <w:rPr>
          <w:color w:val="FF0000"/>
          <w:rtl w:val="1"/>
        </w:rPr>
        <w:t xml:space="preserve">فقلتُ له: لم تَشْفِني منَ الخَبَرِ. فأخَذْتُ جِرابًا وعَصًا، ثمَّ أقبَلْتُ إلى مكَّةَ  </w:t>
      </w:r>
      <w:r>
        <w:rPr>
          <w:color w:val="FF0000"/>
          <w:rtl w:val="1"/>
        </w:rPr>
        <w:t xml:space="preserve">فجَعَلْتُ لا أعرِفُه، وأكرَهُ أنْ أسألَ عنه،  </w:t>
      </w:r>
      <w:r>
        <w:rPr>
          <w:color w:val="FF0000"/>
          <w:rtl w:val="1"/>
        </w:rPr>
        <w:t xml:space="preserve">وأشرَبُ من ماءِ زَمْزَمَ،  </w:t>
      </w:r>
      <w:r>
        <w:rPr>
          <w:color w:val="FF0000"/>
          <w:rtl w:val="1"/>
        </w:rPr>
        <w:t xml:space="preserve">وأكونُ في المسجدِ.  </w:t>
      </w:r>
      <w:r>
        <w:rPr>
          <w:color w:val="FF0000"/>
          <w:rtl w:val="1"/>
        </w:rPr>
        <w:t xml:space="preserve">قال: فمَرَّ بي عليٌّ، فقال: كأنَّ الرَّجلَ غَرِيبٌ؟ قال: قلتُ: نعم.  </w:t>
      </w:r>
      <w:r>
        <w:rPr>
          <w:color w:val="FF0000"/>
          <w:rtl w:val="1"/>
        </w:rPr>
        <w:t xml:space="preserve">قال: فانطَلِقْ إلى المَنزِلِ، قال: فانطَلَقْتُ معه لا يَسْألُني عن شيءٍ ولا أُخبِرُه،  </w:t>
      </w:r>
      <w:r>
        <w:rPr>
          <w:color w:val="FF0000"/>
          <w:rtl w:val="1"/>
        </w:rPr>
        <w:t xml:space="preserve">فلمّا أصبَحْتُ غَدَوْتُ إلى المسجدِ لأسألَ عنه، وليس أحدٌ يُخبِرُني عنه بشيءٍ،  </w:t>
      </w:r>
      <w:r>
        <w:rPr>
          <w:color w:val="FF0000"/>
          <w:rtl w:val="1"/>
        </w:rPr>
        <w:t xml:space="preserve">قال: فمَرَّ بي عليٌّ فقال: أما نالَ لِلرَّجلِ يَعرِفُ مَنزِلَه بعدُ؟ قال: قلتُ: لا.  </w:t>
      </w:r>
      <w:r>
        <w:rPr>
          <w:color w:val="FF0000"/>
          <w:rtl w:val="1"/>
        </w:rPr>
        <w:t xml:space="preserve">قال: انطَلِقْ مَعي، قال: فقال: ما أمرُكَ؟ وما أقدَمَكَ هذه البَلْدةَ؟  </w:t>
      </w:r>
      <w:r>
        <w:rPr>
          <w:color w:val="FF0000"/>
          <w:rtl w:val="1"/>
        </w:rPr>
        <w:t xml:space="preserve">قال: قلتُ له: إنْ كَتَمْتَ عليَّ أخبَرْتُكَ، قال: فإنّي أفعَلُ. </w:t>
      </w:r>
      <w:r>
        <w:rPr>
          <w:color w:val="FF0000"/>
          <w:rtl w:val="1"/>
        </w:rPr>
        <w:t xml:space="preserve">قال: قلتُ له: بَلَغَنا أنَّه قد خَرَجَ هاهُنا رجلٌ يَزعُمُ أنَّه نبيٌّ، فأرسَلْتُ أخي لِيُكلِّمَه فرَجَعَ ولم يَشْفِني منَ الخَبَرِ، فأرَدْتُ أنْ ألْقاه،  </w:t>
      </w:r>
      <w:r>
        <w:rPr>
          <w:color w:val="FF0000"/>
          <w:rtl w:val="1"/>
        </w:rPr>
        <w:t xml:space="preserve">فقال له: أما إنَّكَ قد رَشِدْتَ، هذا وجهي إليه، فاتَّبِعْني، ادْخُلْ حيثُ أدخُلُ، فإنّي إنْ رأيتُ أحدًا أخافُه عليكَ قُمْتُ إلى الحائطِ كأنّي أُصْلِحُ نَعْلي، وامضِ أنتَ.  </w:t>
      </w:r>
      <w:r>
        <w:rPr>
          <w:color w:val="FF0000"/>
          <w:rtl w:val="1"/>
        </w:rPr>
        <w:t xml:space="preserve">فمَضَى ومَضَيتُ معه، حتَّى دَخَلَ ودَخَلْتُ معه على النبيِّ ﷺ،  </w:t>
      </w:r>
      <w:r>
        <w:rPr>
          <w:color w:val="FF0000"/>
          <w:rtl w:val="1"/>
        </w:rPr>
        <w:t xml:space="preserve">فقلتُ له: اعرِضْ عليَّ الإسلامَ. فعَرَضَه، فأسلَمْتُ مكاني،  </w:t>
      </w:r>
      <w:r>
        <w:rPr>
          <w:color w:val="FF0000"/>
          <w:rtl w:val="1"/>
        </w:rPr>
        <w:t xml:space="preserve">فقال لي: «يا أبا ذَرٍّ، اكتُم هذا الأمرَ، وارجِعْ إلى بَلَدِكَ، فإذا بَلَغَكَ ظُهُورُنا فأقبِلْ».  </w:t>
      </w:r>
      <w:r>
        <w:rPr>
          <w:color w:val="FF0000"/>
          <w:rtl w:val="1"/>
        </w:rPr>
        <w:t xml:space="preserve">فقلتُ: والَّذي بَعَثَكَ بالحقِّ لأصرُخَنَّ بها بينَ أظْهُرِهم.  </w:t>
      </w:r>
      <w:r>
        <w:rPr>
          <w:color w:val="FF0000"/>
          <w:rtl w:val="1"/>
        </w:rPr>
        <w:t xml:space="preserve">فجاءَ إلى المسجدِ وقُرَيشٌ فيه، فقال: يا مَعشَرَ قُرَيشٍ، إنّي أشهَدُ أنْ لا إلهَ إلَّا اللهُ، وأشهَدُ أنَّ محمَّدًا عَبْدُه ورسولُه.  </w:t>
      </w:r>
      <w:r>
        <w:rPr>
          <w:color w:val="FF0000"/>
          <w:rtl w:val="1"/>
        </w:rPr>
        <w:t xml:space="preserve">فقالوا: قُوموا إلى هذا الصّابئِ، فقامُوا، فضُرِبْتُ لأمُوتَ،  </w:t>
      </w:r>
      <w:r>
        <w:rPr>
          <w:color w:val="FF0000"/>
          <w:rtl w:val="1"/>
        </w:rPr>
        <w:t xml:space="preserve">فأدرَكَني العبَّاسُ فأكَبَّ عليَّ، ثمَّ أقبَلَ عليهم فقال: وَيْلَكُمْ، تَقتُلونَ رجلًا من غِفارَ ومَتْجَرُكم ومَمَرُّكم على غِفارَ! فأقلَعوا عنِّي،  </w:t>
      </w:r>
      <w:r>
        <w:rPr>
          <w:color w:val="FF0000"/>
          <w:rtl w:val="1"/>
        </w:rPr>
        <w:t xml:space="preserve">فلمّا أنْ أصبَحْتُ الغَدَ رَجَعْتُ، فقلتُ مِثلَ ما قلتُ بالأمسِ، فقالوا: قُوموا إلى هذا الصّابئِ. فصُنِعَ بي مِثلَ ما صُنِعَ بالأمسِ،  </w:t>
      </w:r>
      <w:r>
        <w:rPr>
          <w:color w:val="FF0000"/>
          <w:rtl w:val="1"/>
        </w:rPr>
        <w:t xml:space="preserve">وأدرَكَني العبَّاسُ فأكَبَّ عليَّ، وقال مِثلَ مَقالتِه بالأمسِ،  </w:t>
      </w:r>
      <w:r>
        <w:rPr>
          <w:color w:val="FF0000"/>
          <w:rtl w:val="1"/>
        </w:rPr>
        <w:t xml:space="preserve">قال: فكان هذا أوَّلَ إسلامِ أبي ذَرٍّ رحمه الله. </w:t>
      </w:r>
    </w:p>
    <w:p>
      <w:pPr>
        <w:bidi w:val="1"/>
        <w:jc w:val="start"/>
      </w:pPr>
      <w:r>
        <w:rPr>
          <w:rtl w:val="1"/>
        </w:rPr>
        <w:t>الشرح: الدلالة: الحركة بالدعوة وأنواع الاتصال - الدعوة (الإعلام والإتصال)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ما ورد في غفار وأسلم ومزينة وأشجع وجهينة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كافر بالدعوة - أصناف المدعوين من حيث مواقفهم من الدعوة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قيمة الصبر على الدعوة إلى الله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الشجاعة في إظهار الإسلام في الغربة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قيمة البحث والتنقيب وإعمال العقل - قيم تقدير البحث، والنقد الموضوعي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ماء زمزم - المياه (أنواعها وأحكامها)</w:t>
      </w:r>
    </w:p>
    <w:p>
      <w:pPr>
        <w:bidi w:val="1"/>
        <w:jc w:val="start"/>
      </w:pPr>
      <w:r>
        <w:rPr>
          <w:rtl w:val="1"/>
        </w:rPr>
        <w:t>الشرح: الدلالة: ابتلاء أصحاب النبي عليه السلام وثباتهم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إسلام أبي ذر الغفاري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