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213 — الرقم الفرعي: 99 — الرقم الأصلي: 213</w:t>
        <w:br/>
      </w:r>
      <w:r>
        <w:rPr>
          <w:rtl w:val="1"/>
        </w:rPr>
        <w:t xml:space="preserve"> حدثنا أبو عامر،عبد الملك بن عمرو قال:حدثنا هشام ملاحظة يعني ابن سعد عن زيد بن أسلم عن أبيه قال:سمعت عمر</w:t>
        <w:br/>
      </w:r>
      <w:r>
        <w:rPr>
          <w:color w:val="000000"/>
          <w:rtl w:val="1"/>
        </w:rPr>
        <w:t xml:space="preserve">يَقُولُ: لَئِنْ عِشْتُ إِلَى هَذَا الْعَامِ الْمُقْبِلِ، لَا يُفْتَحُ لِلنَّاسِ قَرْيَةٌ إِلَّا قَسَمْتُهَا بَيْنهُمْ كَمَا قَسَمَ رَسُولُ اللهِ ﷺ خَيْبَرَ.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