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284 — الرقم الفرعي: 99 — الرقم الأصلي: 284</w:t>
        <w:br/>
      </w:r>
      <w:r>
        <w:rPr>
          <w:rtl w:val="1"/>
        </w:rPr>
        <w:t xml:space="preserve"> حدثنا عبد الرحمن عن مالك عن زيد بن أسلم عن أبيه عن عمر</w:t>
        <w:br/>
      </w:r>
      <w:r>
        <w:rPr>
          <w:color w:val="000000"/>
          <w:rtl w:val="1"/>
        </w:rPr>
        <w:t xml:space="preserve">قَالَ: لَوْلا آخِرُ الْمُسْلِمِينَ مَا فُتِحَتْ قَرْيَةٌ إِلَّا قَسَمْتُهَا كَمَا قَسَمَ رَسُولُ اللهِ ﷺ خَيْبَرَ.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