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ذُكر عن بني إسرائيل-كتاب الأنبياء-صحيح البخاري — رقم الحديث: 3463 — الرقم الفرعي: 99 — الرقم الأصلي: 3463</w:t>
        <w:br/>
      </w:r>
      <w:r>
        <w:rPr>
          <w:rtl w:val="1"/>
        </w:rPr>
        <w:t xml:space="preserve"> حدثني محمد قال:حدثني حجّاج حدثنا جَرير عن الحسن</w:t>
        <w:br/>
      </w:r>
      <w:r>
        <w:rPr>
          <w:color w:val="FF0000"/>
          <w:rtl w:val="1"/>
        </w:rPr>
        <w:t xml:space="preserve">حدَّثنا جُندُبُ بنُ عبدِ الله في هذا المسجدِ،  </w:t>
      </w:r>
      <w:r>
        <w:rPr>
          <w:color w:val="FF0000"/>
          <w:rtl w:val="1"/>
        </w:rPr>
        <w:t xml:space="preserve">وما نَسِينا منذُ حدَّثَنا،  </w:t>
      </w:r>
      <w:r>
        <w:rPr>
          <w:color w:val="FF0000"/>
          <w:rtl w:val="1"/>
        </w:rPr>
        <w:t xml:space="preserve">وما نَخْشَى أنْ يكونَ جُندُبٌ كَذَبَ على رسولِ الله ﷺ،  </w:t>
      </w:r>
      <w:r>
        <w:rPr>
          <w:color w:val="000000"/>
          <w:rtl w:val="1"/>
        </w:rPr>
        <w:t xml:space="preserve">قال: قال رسولُ الله ﷺ:  </w:t>
      </w:r>
      <w:r>
        <w:rPr>
          <w:color w:val="FF0000"/>
          <w:rtl w:val="1"/>
        </w:rPr>
        <w:t xml:space="preserve">«كان فيمَن كانَ قبلَكم رجلٌ به جُرْحٌ، فجَزِعَ، فأخَذَ سِكِّينًا فحَزَّ بها يدَه، فما رَقَأَ الدَّمُ حتَّى ماتَ،  </w:t>
      </w:r>
      <w:r>
        <w:rPr>
          <w:color w:val="FF0000"/>
          <w:rtl w:val="1"/>
        </w:rPr>
        <w:t xml:space="preserve">قال اللهُ تعالى: بادَرَني عَبْدي بنَفْسِه، حَرَّمْتُ عليه الجنَّة».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تحريم الانتحار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قيم حفظ العلم ومذاكرته ومدارسته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