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التقدم-كتاب الصوم-سنن أبي داود — رقم الحديث: 2329 — الرقم الفرعي: 99 — الرقم الأصلي: 2329</w:t>
        <w:br/>
      </w:r>
      <w:r>
        <w:rPr>
          <w:rtl w:val="1"/>
        </w:rPr>
        <w:t xml:space="preserve"> حدثنا إبراهيم بن العلاء الزبيديّ ملاحظة من كتابه ثنا الوليد بن مسلم ثنا عبد الله بن العلاء عن أبي الأزهر،المغيرة بن فروة</w:t>
        <w:br/>
      </w:r>
      <w:r>
        <w:rPr>
          <w:color w:val="000000"/>
          <w:rtl w:val="1"/>
        </w:rPr>
        <w:t xml:space="preserve">قال: قام معاويةُ في الناسِ بدَيْرِ مِسْحَل الذي على بابِ حِمْص، فقال: </w:t>
      </w:r>
      <w:r>
        <w:rPr>
          <w:color w:val="FF0000"/>
          <w:rtl w:val="1"/>
        </w:rPr>
        <w:t xml:space="preserve">يا أيّها الناس، إنا قد رأينا الهِلالَ. يومَ كذا وكذا، وأنا مَتقَدّمٌ بالصِّيام، فمن أحبَّ أن يَفْعَلَه فليفعلْه،  </w:t>
      </w:r>
      <w:r>
        <w:rPr>
          <w:color w:val="000000"/>
          <w:rtl w:val="1"/>
        </w:rPr>
        <w:t xml:space="preserve">قال: فقام إليهِ مالك بنُ هُبَيرة السَّبَئي، فقال: يا معاويةُ، أشيءٌ سمعته من رسولِ الله ﷺ أمْ شيء مِنْ رأيك؟  </w:t>
      </w:r>
      <w:r>
        <w:rPr>
          <w:color w:val="FF0000"/>
          <w:rtl w:val="1"/>
        </w:rPr>
        <w:t xml:space="preserve">قال: سمعتُ رسولَ الله ﷺ يقول: «صُومُوا الشَّهْرَ وسِرَّه».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رؤية الهلال والحث على ذلك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الشهادة على رؤية الهلال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التقدير والإكمال عند تعذر الرؤية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الفطر عند العلم برؤية الهلال. - بداية رمضان ونهايته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