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الدواء بالعسل-كتاب الطبّ-صحيح البخاري — رقم الحديث: 5683 — الرقم الفرعي: 99 — الرقم الأصلي: 5683</w:t>
        <w:br/>
      </w:r>
      <w:r>
        <w:rPr>
          <w:rtl w:val="1"/>
        </w:rPr>
        <w:t xml:space="preserve"> حدثنا أبو نعيم حدثنا عبد الرحمن بن الغسيل عن عاصم بن عمر بن قتادة قال:سمعت جابر بن عبد الله رضي الله عنهما قال:سمعت النبي صلى الله عليه وسلم</w:t>
        <w:br/>
      </w:r>
      <w:r>
        <w:rPr>
          <w:color w:val="000000"/>
          <w:rtl w:val="1"/>
        </w:rPr>
        <w:t xml:space="preserve">يقولُ: </w:t>
      </w:r>
      <w:r>
        <w:rPr>
          <w:color w:val="FF0000"/>
          <w:rtl w:val="1"/>
        </w:rPr>
        <w:t xml:space="preserve">«إنْ كان في شيءٍ من أدوِيَتِكُم - أو: يكونُ في شيءٍ من أدوِيَتِكم - خيرٌ،  </w:t>
      </w:r>
      <w:r>
        <w:rPr>
          <w:color w:val="FF0000"/>
          <w:rtl w:val="1"/>
        </w:rPr>
        <w:t xml:space="preserve">ففي شَرْطةِ مِحْجَمٍ،  </w:t>
      </w:r>
      <w:r>
        <w:rPr>
          <w:color w:val="FF0000"/>
          <w:rtl w:val="1"/>
        </w:rPr>
        <w:t xml:space="preserve">أو شَرْبةِ عَسَلٍ،  </w:t>
      </w:r>
      <w:r>
        <w:rPr>
          <w:color w:val="FF0000"/>
          <w:rtl w:val="1"/>
        </w:rPr>
        <w:t xml:space="preserve">أو لَذْعةٍ بنارٍ تُوافقُ الدّاءَ،  </w:t>
      </w:r>
      <w:r>
        <w:rPr>
          <w:color w:val="FF0000"/>
          <w:rtl w:val="1"/>
        </w:rPr>
        <w:t xml:space="preserve">وما أُحِبُّ أنْ أكتَوِيَ». 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العلاج بالعسل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