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 — الرقم الفرعي: 99 — الرقم الأصلي: 29 — ج: 1 — ص: 7</w:t>
        <w:br/>
      </w:r>
      <w:r>
        <w:rPr>
          <w:rtl w:val="1"/>
        </w:rPr>
        <w:t xml:space="preserve"> حدثنا حمّادُ بن أسامةَ قال: أخبرنا إسماعيلُ عن قيسٍ</w:t>
        <w:br/>
      </w:r>
      <w:r>
        <w:rPr>
          <w:color w:val="000000"/>
          <w:rtl w:val="1"/>
        </w:rPr>
        <w:t xml:space="preserve">قَامَ أَبو بَكْرٍ فحَمِدَ اللهَ وَأَثنَى عَلَيهِ، ثُمَّ قالَ: يَا أَيّها النَّاسُ، إِنَّكُمْ تَقْرَؤُونَ هَذِهِ الْآيةَ ﴿يَا أَيُّهَا الَّذِينَ آمَنُوا عَلَيْكُمْ أَنْفُسَكُمْ﴾ [المائدة: 105] -حَتّى أَتى عَلى آخِرِ الْآيَةِ-  </w:t>
      </w:r>
      <w:r>
        <w:rPr>
          <w:color w:val="000000"/>
          <w:rtl w:val="1"/>
        </w:rPr>
        <w:t xml:space="preserve">أَلا وَإِنَّ النَّاسَ إِذَا رَأَوا الظَّالِمَ لَمْ يَأْخُذُوا عَلَى يَدَيْهِ، أَوْشَكَ الله أَنْ يَعُمَّهُمْ بِعِقَابِهِ،  </w:t>
      </w:r>
      <w:r>
        <w:rPr>
          <w:color w:val="000000"/>
          <w:rtl w:val="1"/>
        </w:rPr>
        <w:t xml:space="preserve">أَلا وَإِنِّي سَمِعْتُ رَسُولَ اللهِ صَلَّى اللهُ عَلَيْهِ وَسَلَّمَ، يَقُولُ: «إِنَّ النَّاسَ ...». وَقَالَ مَرَّةً أُخْرَى: وَإِنَّا سَمِعْنَا رَسُولَ اللهِ صَلَّى اللهُ عَلَيْهِ وَسَلَّمَ ...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