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5489 — الرقم الفرعي: 99 — الرقم الأصلي: 5489</w:t>
        <w:br/>
      </w:r>
      <w:r>
        <w:rPr>
          <w:rtl w:val="1"/>
        </w:rPr>
        <w:t xml:space="preserve"> حدثنا محمد بن جعفر حدثنا شعبة عن أنس بن سيرين أنه سمع ابن عمر</w:t>
        <w:br/>
      </w:r>
      <w:r>
        <w:rPr>
          <w:color w:val="000000"/>
          <w:rtl w:val="1"/>
        </w:rPr>
        <w:t xml:space="preserve">قَالَ: طلَّقْتُ امرَأَتي وهِي حَائض، فَأتَى عُمَرُ النَّبِيَّ ﷺ فَأَخْبَرَهُ، فَقَالَ: «مُرْهُ فَلْيُرَاجِعْهَا، ثُمَّ إِذَا طَهُرَتْ فَلْيُطَلِّقْهَا» قُلْتُ لِابْنِ عُمَرَ: أَحَسِبَ تِلْكَ التَّطْلِيقَةَ قَالَ: «فَمَهْ».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