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المرأة تتطيّب للخروج-كتاب الترجل-سنن أبي داود — رقم الحديث: 4174 — الرقم الفرعي: 99 — الرقم الأصلي: 4174</w:t>
        <w:br/>
      </w:r>
      <w:r>
        <w:rPr>
          <w:rtl w:val="1"/>
        </w:rPr>
        <w:t xml:space="preserve"> حدثنا محمد بن كثير ثنا سفيان عن عاصم بن عبيدالله عن عبيدالله ملاحظة مولى أبي رهم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لَقِيَتهُ امرأةٌ وجَدَ منها رِيحَ الطِّيبِ، ولِذَيلِها إعصارٌ،  </w:t>
      </w:r>
      <w:r>
        <w:rPr>
          <w:color w:val="FF0000"/>
          <w:rtl w:val="1"/>
        </w:rPr>
        <w:t xml:space="preserve">فقال: يا أَمَةَ الجبَّارِ، جئتِ مِن المسجدِ؟ قالت: نعم، قال: ولهُ تطيَّبتِ؟ قالت: نعم،  </w:t>
      </w:r>
      <w:r>
        <w:rPr>
          <w:color w:val="000000"/>
          <w:rtl w:val="1"/>
        </w:rPr>
        <w:t xml:space="preserve">قال: إنِّي سمِعتُ حِبِّي أبا القاسِم ﷺ يقولُ:  </w:t>
      </w:r>
      <w:r>
        <w:rPr>
          <w:color w:val="000000"/>
          <w:rtl w:val="1"/>
        </w:rPr>
        <w:t xml:space="preserve">«لا تُقبَلُ صَلاةٌ لامرَأةِ تطيَّبتْ لهذا المسجدِ حتى تَرجِعَ فتَغتَسِلَ غُسلَها مِن الجَنابة». </w:t>
      </w:r>
      <w:r>
        <w:rPr>
          <w:color w:val="000000"/>
          <w:rtl w:val="1"/>
        </w:rPr>
        <w:t xml:space="preserve">قال أَبو داود: الإعصار: غُبار.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الطيب والدهن (العطر) للمرأة - الطيب والدهن (العطر)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