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خروج النساء إلى المسجد-كتاب الصلاة-سنن أبي داود — رقم الحديث: 565 — الرقم الفرعي: 99 — الرقم الأصلي: 565</w:t>
        <w:br/>
      </w:r>
      <w:r>
        <w:rPr>
          <w:rtl w:val="1"/>
        </w:rPr>
        <w:t xml:space="preserve"> حدثنا موسى بن إسماعيل ثنا حمّاد عن محمد بن عمرو عن أبي سلمة عن أبي هريرة أنّ رسول الله صلى الله عليه وسلم</w:t>
        <w:br/>
      </w:r>
      <w:r>
        <w:rPr>
          <w:color w:val="FF0000"/>
          <w:rtl w:val="1"/>
        </w:rPr>
        <w:t xml:space="preserve">قال: «لا تَمنَعوا إماءَ اللهِ مساجدَ الله،  </w:t>
      </w:r>
      <w:r>
        <w:rPr>
          <w:color w:val="FF0000"/>
          <w:rtl w:val="1"/>
        </w:rPr>
        <w:t xml:space="preserve">ولكن لِيَخرُجْنَ وهُنّ تَفِلاتٌ».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ذهاب النساء إلى المساجد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نهي النساء عن التطيب عند الخروج للمسجد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