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207 — الرقم الفرعي: 99 — الرقم الأصلي: 207 — ج: 1 — ص: 30</w:t>
        <w:br/>
      </w:r>
      <w:r>
        <w:rPr>
          <w:rtl w:val="1"/>
        </w:rPr>
        <w:t xml:space="preserve"> حدثنا هاشم بن القاسم حدثنا شعبة عن يزيد بن خُميرالهمدانيّ،أبي عمر قال:سمعت حَبيب بن عُبيد يحدث عن جُبَيْر بن نُفَيْر عن ابن السِّمط</w:t>
        <w:br/>
      </w:r>
      <w:r>
        <w:rPr>
          <w:color w:val="000000"/>
          <w:rtl w:val="1"/>
        </w:rPr>
        <w:t xml:space="preserve">أَنَّهُ خَرَجَ مَعَ عُمَرَ إِلَى ذِي الْحُلَيْفَةِ فَصَلَّى رَكْعَتَيْنِ، فَسَأَلْتُهُ عَنْ ذَلِكَ، فَقَالَ: إِنَّمَا أَصْنَعُ كَمَا رَأَيْتُ رَسُولَ اللهِ ﷺ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