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لواء النبيّ صلى الله عليه وسلم-كتاب الجهاد والسير-صحيح البخاري — رقم الحديث: 2975 — الرقم الفرعي: 99 — الرقم الأصلي: 2975</w:t>
        <w:br/>
      </w:r>
      <w:r>
        <w:rPr>
          <w:rtl w:val="1"/>
        </w:rPr>
        <w:t xml:space="preserve"> حدثنا قتيبة حدثنا حاتم بن إسماعيل عن يزيد بن أبي عبيد عن سلمة بن الأكوع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عليٌّ، رضي الله عنه، تَخلَّفَ عن النّبيِّ ﷺ في خَيْبرَ، وكان به رَمَدٌ، فقال: أنا أتَخلَّفُ عن رسولِ الله ﷺ؟! فخَرَجَ عليٌّ فلَحِقَ بالنبيِّ ﷺ،  </w:t>
      </w:r>
      <w:r>
        <w:rPr>
          <w:color w:val="FF0000"/>
          <w:rtl w:val="1"/>
        </w:rPr>
        <w:t xml:space="preserve">فلمّا كانَ مَساءُ اللَّيلةِ الَّتي فَتَحَها في صَباحِها، فقال رسولُ الله ﷺ: «لأُعطِيَنَّ الرّايةَ» أو قال: «لَيَأْخُذَنَّ غَدًا رجلٌ يُحِبُّه اللهُ ورسولُه» أو قال: «يُحِبُّ اللهَ ورسولَه، يَفْتَحُ اللهُ عليه»،  </w:t>
      </w:r>
      <w:r>
        <w:rPr>
          <w:color w:val="FF0000"/>
          <w:rtl w:val="1"/>
        </w:rPr>
        <w:t xml:space="preserve">فإذا نحنُ بعليٍّ، وما نَرْجُوه، فقالوا: هذا عليٌّ، فأعطاه رسولُ الله ﷺ، ففَتَحَ اللهُ عليه.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الراية مع علي بن أبي طالب - غزوة خيبر</w:t>
      </w:r>
    </w:p>
    <w:p>
      <w:pPr>
        <w:bidi w:val="1"/>
        <w:jc w:val="start"/>
      </w:pPr>
      <w:r>
        <w:rPr>
          <w:rtl w:val="1"/>
        </w:rPr>
        <w:t>الشرح: الدلالة: أمراض العيون - الأمراض الواردة في السنّة وطرق علاجها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الأعلام والرايات والألوية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 xml:space="preserve">الشرح: الدلالة: فتح خيبر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الاقتحام - مراحل الهجوم</w:t>
      </w:r>
    </w:p>
    <w:p>
      <w:pPr>
        <w:bidi w:val="1"/>
        <w:jc w:val="start"/>
      </w:pPr>
      <w:r>
        <w:rPr>
          <w:rtl w:val="1"/>
        </w:rPr>
        <w:t>الشرح: الدلالة: هجوم الفرد على المجموعة... - أشكال الهجوم</w:t>
      </w:r>
    </w:p>
    <w:p>
      <w:pPr>
        <w:bidi w:val="1"/>
        <w:jc w:val="start"/>
      </w:pPr>
      <w:r>
        <w:rPr>
          <w:rtl w:val="1"/>
        </w:rPr>
        <w:t>الشرح: الدلالة: الهجوم بالاختراق - أشكال الهجوم</w:t>
      </w:r>
    </w:p>
    <w:p>
      <w:pPr>
        <w:bidi w:val="1"/>
        <w:jc w:val="start"/>
      </w:pPr>
      <w:r>
        <w:rPr>
          <w:rtl w:val="1"/>
        </w:rPr>
        <w:t>الشرح: الدلالة: الهجوم المباشر (الجبهوي ) - أشكال الهجوم</w:t>
      </w:r>
    </w:p>
    <w:p>
      <w:pPr>
        <w:bidi w:val="1"/>
        <w:jc w:val="start"/>
      </w:pPr>
      <w:r>
        <w:rPr>
          <w:rtl w:val="1"/>
        </w:rPr>
        <w:t>الشرح: الدلالة: الحصار وفك الحصار - أهداف الهجوم</w:t>
      </w:r>
    </w:p>
    <w:p>
      <w:pPr>
        <w:bidi w:val="1"/>
        <w:jc w:val="start"/>
      </w:pPr>
      <w:r>
        <w:rPr>
          <w:rtl w:val="1"/>
        </w:rPr>
        <w:t>الشرح: الدلالة: حرمان العدو من مواقع هامة ومصادر - أهداف الهجوم</w:t>
      </w:r>
    </w:p>
    <w:p>
      <w:pPr>
        <w:bidi w:val="1"/>
        <w:jc w:val="start"/>
      </w:pPr>
      <w:r>
        <w:rPr>
          <w:rtl w:val="1"/>
        </w:rPr>
        <w:t>الشرح: الدلالة: تدمير العدو - أهداف الهجوم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